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ProCohere - Notification, Reminders, and Toasting Engine</w:t>
      </w:r>
    </w:p>
    <w:p>
      <w:pPr>
        <w:jc w:val="left"/>
      </w:pPr>
      <w:r>
        <w:rPr>
          <w:i/>
        </w:rPr>
        <w:t>Technical Plan (v1)</w:t>
      </w:r>
    </w:p>
    <w:p/>
    <w:p>
      <w:pPr>
        <w:pStyle w:val="Heading1"/>
      </w:pPr>
      <w:r>
        <w:t>1. Scope</w:t>
      </w:r>
    </w:p>
    <w:p>
      <w:pPr>
        <w:pStyle w:val="ListBullet"/>
      </w:pPr>
      <w:r>
        <w:t>In-app notifications (primary) and system tray toasts (primary).</w:t>
      </w:r>
    </w:p>
    <w:p>
      <w:pPr>
        <w:pStyle w:val="ListBullet"/>
      </w:pPr>
      <w:r>
        <w:t>Email delivery as a secondary channel (opt-in / fallback).</w:t>
      </w:r>
    </w:p>
    <w:p>
      <w:pPr>
        <w:pStyle w:val="ListBullet"/>
      </w:pPr>
      <w:r>
        <w:t>Scheduled reminders for meetings, tasks, goals/metrics stewardship, and Oracle usage alerts.</w:t>
      </w:r>
    </w:p>
    <w:p>
      <w:pPr>
        <w:pStyle w:val="ListBullet"/>
      </w:pPr>
      <w:r>
        <w:t>Digest capability that is conservative and standards-aligned (weekly by default), with optional AI-generated summaries.</w:t>
      </w:r>
    </w:p>
    <w:p>
      <w:pPr>
        <w:pStyle w:val="Heading1"/>
      </w:pPr>
      <w:r>
        <w:t>2. Design principles</w:t>
      </w:r>
    </w:p>
    <w:p>
      <w:pPr>
        <w:pStyle w:val="ListBullet"/>
      </w:pPr>
      <w:r>
        <w:t>Conservative and consistent: predictable timing, minimal noise, clear user control.</w:t>
      </w:r>
    </w:p>
    <w:p>
      <w:pPr>
        <w:pStyle w:val="ListBullet"/>
      </w:pPr>
      <w:r>
        <w:t>In-app priority: do not rely on email to make the product usable.</w:t>
      </w:r>
    </w:p>
    <w:p>
      <w:pPr>
        <w:pStyle w:val="ListBullet"/>
      </w:pPr>
      <w:r>
        <w:t>Always-on desktop app: background scheduler continues when app is minimized to tray.</w:t>
      </w:r>
    </w:p>
    <w:p>
      <w:pPr>
        <w:pStyle w:val="ListBullet"/>
      </w:pPr>
      <w:r>
        <w:t>Startup resilience: scheduler registers on OS startup and rehydrates pending reminders.</w:t>
      </w:r>
    </w:p>
    <w:p>
      <w:pPr>
        <w:pStyle w:val="ListBullet"/>
      </w:pPr>
      <w:r>
        <w:t>Idempotent delivery: every reminder must be safe to retry without duplicates.</w:t>
      </w:r>
    </w:p>
    <w:p>
      <w:pPr>
        <w:pStyle w:val="Heading1"/>
      </w:pPr>
      <w:r>
        <w:t>3. Core components</w:t>
      </w:r>
    </w:p>
    <w:p>
      <w:pPr>
        <w:pStyle w:val="Heading2"/>
      </w:pPr>
      <w:r>
        <w:t>3.1 Notification engine (client)</w:t>
      </w:r>
    </w:p>
    <w:p>
      <w:pPr>
        <w:pStyle w:val="ListBullet"/>
      </w:pPr>
      <w:r>
        <w:t>Runs as a background hosted service inside the Avalonia app process.</w:t>
      </w:r>
    </w:p>
    <w:p>
      <w:pPr>
        <w:pStyle w:val="ListBullet"/>
      </w:pPr>
      <w:r>
        <w:t>Maintains an in-memory priority queue of due reminders for the signed-in user.</w:t>
      </w:r>
    </w:p>
    <w:p>
      <w:pPr>
        <w:pStyle w:val="ListBullet"/>
      </w:pPr>
      <w:r>
        <w:t>Uses OS toast notifications when the app is in tray/minimized; uses in-app toast when foreground.</w:t>
      </w:r>
    </w:p>
    <w:p>
      <w:pPr>
        <w:pStyle w:val="ListBullet"/>
      </w:pPr>
      <w:r>
        <w:t>De-duplicates by (notification_id) and per-channel delivery markers.</w:t>
      </w:r>
    </w:p>
    <w:p>
      <w:pPr>
        <w:pStyle w:val="Heading2"/>
      </w:pPr>
      <w:r>
        <w:t>3.2 Notification persistence (server)</w:t>
      </w:r>
    </w:p>
    <w:p>
      <w:pPr>
        <w:pStyle w:val="ListBullet"/>
      </w:pPr>
      <w:r>
        <w:t>Use procohere.notifications as the source of truth for pending and delivered notifications.</w:t>
      </w:r>
    </w:p>
    <w:p>
      <w:pPr>
        <w:pStyle w:val="ListBullet"/>
      </w:pPr>
      <w:r>
        <w:t>Write notifications server-side (edge function or DB-triggered routine) for events that are authoritative (meeting schedule changes, task due dates).</w:t>
      </w:r>
    </w:p>
    <w:p>
      <w:pPr>
        <w:pStyle w:val="ListBullet"/>
      </w:pPr>
      <w:r>
        <w:t>Client may create local-only transient toasts for UI micro-events (save success, minor validation).</w:t>
      </w:r>
    </w:p>
    <w:p>
      <w:pPr>
        <w:pStyle w:val="Heading2"/>
      </w:pPr>
      <w:r>
        <w:t>3.3 Scheduling sources</w:t>
      </w:r>
    </w:p>
    <w:p>
      <w:pPr>
        <w:pStyle w:val="ListBullet"/>
      </w:pPr>
      <w:r>
        <w:t>Meetings: scheduled_at and reminder offsets (org_settings + user_settings).</w:t>
      </w:r>
    </w:p>
    <w:p>
      <w:pPr>
        <w:pStyle w:val="ListBullet"/>
      </w:pPr>
      <w:r>
        <w:t>Tasks: due_date with optional reminder rules.</w:t>
      </w:r>
    </w:p>
    <w:p>
      <w:pPr>
        <w:pStyle w:val="ListBullet"/>
      </w:pPr>
      <w:r>
        <w:t>Metric stewardship: staleness threshold starts at 30 days (configurable).</w:t>
      </w:r>
    </w:p>
    <w:p>
      <w:pPr>
        <w:pStyle w:val="ListBullet"/>
      </w:pPr>
      <w:r>
        <w:t>Oracle usage: alert as the user approaches quota (shown near the AI blob and optionally as a toast).</w:t>
      </w:r>
    </w:p>
    <w:p>
      <w:pPr>
        <w:pStyle w:val="Heading1"/>
      </w:pPr>
      <w:r>
        <w:t>4. Digest strategy</w:t>
      </w:r>
    </w:p>
    <w:p>
      <w:pPr>
        <w:pStyle w:val="Heading2"/>
      </w:pPr>
      <w:r>
        <w:t>4.1 Default behavior</w:t>
      </w:r>
    </w:p>
    <w:p>
      <w:pPr>
        <w:pStyle w:val="ListBullet"/>
      </w:pPr>
      <w:r>
        <w:t>Weekly digest enabled by default (user can turn off).</w:t>
      </w:r>
    </w:p>
    <w:p>
      <w:pPr>
        <w:pStyle w:val="ListBullet"/>
      </w:pPr>
      <w:r>
        <w:t>Digest content is mostly deterministic (counts, lists, highlights).</w:t>
      </w:r>
    </w:p>
    <w:p>
      <w:pPr>
        <w:pStyle w:val="ListBullet"/>
      </w:pPr>
      <w:r>
        <w:t>AI is optional inside digests: if enabled, AI produces a short, descriptive summary of the week with no judgment and no scoring.</w:t>
      </w:r>
    </w:p>
    <w:p>
      <w:pPr>
        <w:pStyle w:val="Heading2"/>
      </w:pPr>
      <w:r>
        <w:t>4.2 Digest delivery</w:t>
      </w:r>
    </w:p>
    <w:p>
      <w:pPr>
        <w:pStyle w:val="ListBullet"/>
      </w:pPr>
      <w:r>
        <w:t>In-app digest view is primary; email digest is secondary and follows the same content.</w:t>
      </w:r>
    </w:p>
    <w:p>
      <w:pPr>
        <w:pStyle w:val="ListBullet"/>
      </w:pPr>
      <w:r>
        <w:t>Digest generation can run via edge function on a schedule and store a rendered snapshot for the user.</w:t>
      </w:r>
    </w:p>
    <w:p>
      <w:pPr>
        <w:pStyle w:val="Heading1"/>
      </w:pPr>
      <w:r>
        <w:t>5. Retention</w:t>
      </w:r>
    </w:p>
    <w:p>
      <w:pPr>
        <w:pStyle w:val="ListBullet"/>
      </w:pPr>
      <w:r>
        <w:t>Notifications: retain 90 days by default, configurable per organization.</w:t>
      </w:r>
    </w:p>
    <w:p>
      <w:pPr>
        <w:pStyle w:val="ListBullet"/>
      </w:pPr>
      <w:r>
        <w:t>Dismissed notifications are soft-deleted or marked read; keep enough audit for support/debug.</w:t>
      </w:r>
    </w:p>
    <w:p>
      <w:pPr>
        <w:pStyle w:val="ListBullet"/>
      </w:pPr>
      <w:r>
        <w:t>Digests: retain 90 days by default; allow export via reporting engine if needed.</w:t>
      </w:r>
    </w:p>
    <w:p>
      <w:pPr>
        <w:pStyle w:val="Heading1"/>
      </w:pPr>
      <w:r>
        <w:t>6. Open items to confirm later</w:t>
      </w:r>
    </w:p>
    <w:p>
      <w:pPr>
        <w:pStyle w:val="ListBullet"/>
      </w:pPr>
      <w:r>
        <w:t>Exact OS startup mechanism (Windows Task Scheduler vs startup registry entry) and enterprise deployment expectations.</w:t>
      </w:r>
    </w:p>
    <w:p>
      <w:pPr>
        <w:pStyle w:val="ListBullet"/>
      </w:pPr>
      <w:r>
        <w:t>Email provider choice (Supabase Auth email, Resend, SendGrid, etc.) and deliverability requirements.</w:t>
      </w:r>
    </w:p>
    <w:p>
      <w:pPr>
        <w:pStyle w:val="ListBullet"/>
      </w:pPr>
      <w:r>
        <w:t>Whether to support escalation rules (e.g., if in-app unread for N days then email).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