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RecX — Cash Reconciliation Pipeline</w:t>
      </w:r>
    </w:p>
    <w:p>
      <w:pPr>
        <w:jc w:val="center"/>
      </w:pPr>
      <w:r>
        <w:rPr>
          <w:b/>
          <w:sz w:val="26"/>
        </w:rPr>
        <w:t>Technical Specification</w:t>
      </w:r>
    </w:p>
    <w:p/>
    <w:p>
      <w:pPr>
        <w:pStyle w:val="Heading1"/>
      </w:pPr>
      <w:r>
        <w:t>1. Data Inputs</w:t>
      </w:r>
    </w:p>
    <w:p>
      <w:pPr>
        <w:pStyle w:val="Heading2"/>
      </w:pPr>
      <w:r>
        <w:t>1.1  Tradar (Internal Portfolio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*Cash Flow since One Month ago - all funds.csv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CSV, UTF-8-BOM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Multi-section: Row 1 = title with date range (DD Mon YY – DD Mon YY); Row 2 = header; subsequent rows interspersed with Fund:, Account:, Ccy: label rows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Trade, Type, Amount, Sedol, Isin, Security Type, Description, Price, Date, Settles, Cashflow, Cumulative Cashflow, Balance, Notes</w:t>
            </w:r>
          </w:p>
        </w:tc>
      </w:tr>
    </w:tbl>
    <w:p/>
    <w:p>
      <w:r>
        <w:t>The file covers all funds in one export. Fund/Account/CCY context is inherited from preceding label rows.</w:t>
      </w:r>
    </w:p>
    <w:p>
      <w:pPr>
        <w:pStyle w:val="Heading2"/>
      </w:pPr>
      <w:r>
        <w:t>1.2  Citi — Cash Balances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DOD_CASH_BALANCES_V1_C30_*.csv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W:\Ops\Citi\Rec Files\Archive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Account ID, Account Name, Currency Code, Close of Business Date, Ledger Balance, Available Balance, Opening Balance, As of Date, Balance Update Timestamp</w:t>
            </w:r>
          </w:p>
        </w:tc>
      </w:tr>
    </w:tbl>
    <w:p/>
    <w:p>
      <w:pPr>
        <w:pStyle w:val="Heading2"/>
      </w:pPr>
      <w:r>
        <w:t>1.3  Citi — High Interest (HI)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BSFFTMOUT_Positions_All_*.CSV (one file per settlement date)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W:\Ops\Citi\Rec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Filename date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YYMMDD embedded in stem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Account ID (= SKAC), Sec ID (= security/fund account), Available Position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If two files exist for the same date (AM + same-day), only the one with the latest modification time is loaded</w:t>
            </w:r>
          </w:p>
        </w:tc>
      </w:tr>
    </w:tbl>
    <w:p/>
    <w:p>
      <w:pPr>
        <w:pStyle w:val="Heading2"/>
      </w:pPr>
      <w:r>
        <w:t>1.4  Citi — Cash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DOD_CASH_TRANSACTIONS_V1_C30_*.csv (latest file only — contains full history)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W:\Ops\Citi\Rec Files\Archive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Account ID, Currency Code, Amount, Close of Business Date, Contractual Settlement Date, Transaction Description, SEDOL, ISIN, Issue Description</w:t>
            </w:r>
          </w:p>
        </w:tc>
      </w:tr>
    </w:tbl>
    <w:p/>
    <w:p>
      <w:pPr>
        <w:pStyle w:val="Heading2"/>
      </w:pPr>
      <w:r>
        <w:t>1.5  BNP — Cash Balances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*GPBCash*.csv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W:\Ops\BNP\Rec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ProcessDate, AsOfDate (YYYYMMDD), AccountCode, AccountName, CurrencyCode, SettleDateBalanceLocal</w:t>
            </w:r>
          </w:p>
        </w:tc>
      </w:tr>
    </w:tbl>
    <w:p/>
    <w:p>
      <w:pPr>
        <w:pStyle w:val="Heading2"/>
      </w:pPr>
      <w:r>
        <w:t>1.6  BNP — Cash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*99X.CashLedgerSD.csv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W:\Ops\BNP\Rec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AsOfDate, Settle Date (YYYYMMDD integer), ID (account), Code (ISO currency), Net Amount, Activity (description), SEDOL, ISIN, Security Description, Previous Local Opening Balance, Local Closing Balance</w:t>
            </w:r>
          </w:p>
        </w:tc>
      </w:tr>
    </w:tbl>
    <w:p/>
    <w:p>
      <w:pPr>
        <w:pStyle w:val="Heading2"/>
      </w:pPr>
      <w:r>
        <w:t>1.7  BNP NZ — Cash Balances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*Bal_cash*.csv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W:\Ops\BNP NZ\Rec Files\Recon cleaned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Account ID, Account Name, Account Base Currency Code, Contractual Settlement Date, Opening Balance, Closing Balance, Created Timestamp</w:t>
            </w:r>
          </w:p>
        </w:tc>
      </w:tr>
    </w:tbl>
    <w:p/>
    <w:p>
      <w:pPr>
        <w:pStyle w:val="Heading2"/>
      </w:pPr>
      <w:r>
        <w:t>1.8  BNP NZ — Cash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*_BNPNZ_Custody_Cash.csv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W:\Ops\BNP NZ\Rec Files\Recon cleaned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Account ID, Contractual Settlement Date (or Entry Date), Value Date, Account Base Currency Code, Amount, Cash Transaction Type, SEDOL, ISIN</w:t>
            </w:r>
          </w:p>
        </w:tc>
      </w:tr>
    </w:tbl>
    <w:p/>
    <w:p>
      <w:pPr>
        <w:pStyle w:val="Heading2"/>
      </w:pPr>
      <w:r>
        <w:t>1.9  BNP Margin PDF (BBUS Special)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*DAILY_STAT.pdf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W:\Ops\BNP\Rec 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Extracted values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Initial Margin Requirement USD, Variation Margin row (Previous Unrealized Trading/Hedging, Unrealized Trading/Hedging, Mark to Market)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Derived adjustment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Total PDF Adjustment = Initial Margin + (−Unrealized Trading)</w:t>
            </w:r>
          </w:p>
        </w:tc>
      </w:tr>
    </w:tbl>
    <w:p/>
    <w:p>
      <w:pPr>
        <w:pStyle w:val="Heading2"/>
      </w:pPr>
      <w:r>
        <w:t>1.10  Account Mapping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mapping.xlsx (all sheets concatenated)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Key columns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Fund, Portfolio, Account ID, Currency Code, Custody, Tradar_Account, Fund Type, SKAC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Column aliases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Flexible — resolved via config (e.g. "Fund Code", "Mapping Fund", "FUND NAME (F59/72)" all resolve to Fund)</w:t>
            </w:r>
          </w:p>
        </w:tc>
      </w:tr>
    </w:tbl>
    <w:p/>
    <w:p>
      <w:pPr>
        <w:pStyle w:val="Heading2"/>
      </w:pPr>
      <w:r>
        <w:t>1.11  T-Log Flow Reference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uploaded_tlogdata_YYYYMMDD HHMMSS.csv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 folder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W:\Ops\Templates and Trades for RBC\_tlog_data\Processed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 subdir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data/input/tlog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All files within lookback window (multi-file)</w:t>
            </w:r>
          </w:p>
        </w:tc>
      </w:tr>
    </w:tbl>
    <w:p/>
    <w:p>
      <w:r>
        <w:t>Key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fund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Fund code — matches Mapping Fund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units_order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Units ordered. Positive = Creation, Negative = Redemption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ccy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Settlement currency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trade_date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Trade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settle_date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Expected cash settlement date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gross_aud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Gross consideration in AUD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gross_local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Gross consideration in local currency (used when ccy ≠ AUD)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fixed_fee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Fixed fee amount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var_fee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Variable fee amount (may be zero/blank)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net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Net transfer amount (final, when NAV is known)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nav_est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Estimated NAV — populated when final NAV not yet available at settlement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est_net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Estimated net transfer amount based on nav_est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trueup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True-up transfer amount — corrective transfer arriving once actual NAV is finalised</w:t>
            </w:r>
          </w:p>
        </w:tc>
      </w:tr>
    </w:tbl>
    <w:p/>
    <w:p>
      <w:pPr>
        <w:pStyle w:val="Heading1"/>
      </w:pPr>
      <w:r>
        <w:t>2. Data Cleaning Rules</w:t>
      </w:r>
    </w:p>
    <w:p>
      <w:pPr>
        <w:pStyle w:val="Heading2"/>
      </w:pPr>
      <w:r>
        <w:t>2.1  Tradar</w:t>
      </w:r>
    </w:p>
    <w:p>
      <w:pPr>
        <w:pStyle w:val="ListBullet"/>
      </w:pPr>
      <w:r>
        <w:t>File parsed raw (no pandas header inference); Row 1 is the title (used only for date range extraction); Row 2 is the column header.</w:t>
      </w:r>
    </w:p>
    <w:p>
      <w:pPr>
        <w:pStyle w:val="ListBullet"/>
      </w:pPr>
      <w:r>
        <w:t>Blank column names are back-filled from a fixed positional template.</w:t>
      </w:r>
    </w:p>
    <w:p>
      <w:pPr>
        <w:pStyle w:val="ListBullet"/>
      </w:pPr>
      <w:r>
        <w:t>Duplicate column names are de-duplicated with a numeric suffix.</w:t>
      </w:r>
    </w:p>
    <w:p>
      <w:pPr>
        <w:pStyle w:val="ListBullet"/>
      </w:pPr>
      <w:r>
        <w:t>Fund:, Account:, Ccy: label rows are stripped out; their values are propagated forward to all subsequent data rows until the next label.</w:t>
      </w:r>
    </w:p>
    <w:p>
      <w:pPr>
        <w:pStyle w:val="ListBullet"/>
      </w:pPr>
      <w:r>
        <w:t>Dates (Date, Settles) parsed as %d %b %Y.</w:t>
      </w:r>
    </w:p>
    <w:p>
      <w:pPr>
        <w:pStyle w:val="ListBullet"/>
      </w:pPr>
      <w:r>
        <w:t>Numeric fields (Amount, Cashflow, Cumulative Cashflow, Balance, Price) stripped of commas/whitespace and converted to float.</w:t>
      </w:r>
    </w:p>
    <w:p>
      <w:pPr>
        <w:pStyle w:val="ListBullet"/>
      </w:pPr>
      <w:r>
        <w:t>A boolean flag Is Opening Balance is set where Type == 'opening balance' (case-insensitive).</w:t>
      </w:r>
    </w:p>
    <w:p>
      <w:pPr>
        <w:pStyle w:val="ListBullet"/>
      </w:pPr>
      <w:r>
        <w:t>Empty rows (all non-context fields blank) are dropped.</w:t>
      </w:r>
    </w:p>
    <w:p/>
    <w:p>
      <w:pPr>
        <w:pStyle w:val="Heading2"/>
      </w:pPr>
      <w:r>
        <w:t>2.2  Citi Balances</w:t>
      </w:r>
    </w:p>
    <w:p>
      <w:pPr>
        <w:pStyle w:val="ListBullet"/>
      </w:pPr>
      <w:r>
        <w:t>Sorted by (Date, Account ID, Currency Code, Balance Update Timestamp, As of Date).</w:t>
      </w:r>
    </w:p>
    <w:p>
      <w:pPr>
        <w:pStyle w:val="ListBullet"/>
      </w:pPr>
      <w:r>
        <w:t>Deduplicated: for each (Date, Account ID, Currency Code), only the last row is kept (most recent timestamp wins).</w:t>
      </w:r>
    </w:p>
    <w:p/>
    <w:p>
      <w:pPr>
        <w:pStyle w:val="Heading2"/>
      </w:pPr>
      <w:r>
        <w:t>2.3  Citi HI Positions</w:t>
      </w:r>
    </w:p>
    <w:p>
      <w:pPr>
        <w:pStyle w:val="ListBullet"/>
      </w:pPr>
      <w:r>
        <w:t>One file per settlement date; AM vs same-day duplicates resolved by keeping the file with the latest modification time.</w:t>
      </w:r>
    </w:p>
    <w:p>
      <w:pPr>
        <w:pStyle w:val="ListBullet"/>
      </w:pPr>
      <w:r>
        <w:t>Files outside the lookback window are excluded.</w:t>
      </w:r>
    </w:p>
    <w:p>
      <w:pPr>
        <w:pStyle w:val="ListBullet"/>
      </w:pPr>
      <w:r>
        <w:t>Source Type = 'CITI_HI' flag added to distinguish from normal Citi balances.</w:t>
      </w:r>
    </w:p>
    <w:p>
      <w:pPr>
        <w:pStyle w:val="ListBullet"/>
      </w:pPr>
      <w:r>
        <w:t>No currency code in source — currency is filled from the mapping file at reconciliation time.</w:t>
      </w:r>
    </w:p>
    <w:p/>
    <w:p>
      <w:pPr>
        <w:pStyle w:val="Heading2"/>
      </w:pPr>
      <w:r>
        <w:t>2.4  Citi Transactions</w:t>
      </w:r>
    </w:p>
    <w:p>
      <w:pPr>
        <w:pStyle w:val="ListBullet"/>
      </w:pPr>
      <w:r>
        <w:t>Only the latest file is loaded (it contains full transaction history; loading multiple files would double-count rows).</w:t>
      </w:r>
    </w:p>
    <w:p>
      <w:pPr>
        <w:pStyle w:val="ListBullet"/>
      </w:pPr>
      <w:r>
        <w:t>Security ID = SEDOL if non-blank, otherwise ISIN.</w:t>
      </w:r>
    </w:p>
    <w:p>
      <w:pPr>
        <w:pStyle w:val="ListBullet"/>
      </w:pPr>
      <w:r>
        <w:t>Rows with null COB Date or null Amount are dropped.</w:t>
      </w:r>
    </w:p>
    <w:p/>
    <w:p>
      <w:pPr>
        <w:pStyle w:val="Heading2"/>
      </w:pPr>
      <w:r>
        <w:t>2.5  BNP Balances</w:t>
      </w:r>
    </w:p>
    <w:p>
      <w:pPr>
        <w:pStyle w:val="ListBullet"/>
      </w:pPr>
      <w:r>
        <w:t>AsOfDate parsed as YYYYMMDD; ProcessDate as YYYYMMDD HH:MM:SS.</w:t>
      </w:r>
    </w:p>
    <w:p>
      <w:pPr>
        <w:pStyle w:val="ListBullet"/>
      </w:pPr>
      <w:r>
        <w:t>Deduplicated: keep last row per (AsOfDate, AccountCode, CurrencyCode).</w:t>
      </w:r>
    </w:p>
    <w:p/>
    <w:p>
      <w:pPr>
        <w:pStyle w:val="Heading2"/>
      </w:pPr>
      <w:r>
        <w:t>2.6  BNP Transactions</w:t>
      </w:r>
    </w:p>
    <w:p>
      <w:pPr>
        <w:pStyle w:val="ListBullet"/>
      </w:pPr>
      <w:r>
        <w:t>Balance summary rows (Amount = 0 or null) are separated and used to derive Opening Balance / Closing Balance, then joined back onto transaction rows by (COB Date, Account ID, Currency Code).</w:t>
      </w:r>
    </w:p>
    <w:p>
      <w:pPr>
        <w:pStyle w:val="ListBullet"/>
      </w:pPr>
      <w:r>
        <w:t>Settle Date parsed from YYYYMMDD integer string.</w:t>
      </w:r>
    </w:p>
    <w:p>
      <w:pPr>
        <w:pStyle w:val="ListBullet"/>
      </w:pPr>
      <w:r>
        <w:t>Security ID = SEDOL if non-blank, otherwise ISIN.</w:t>
      </w:r>
    </w:p>
    <w:p/>
    <w:p>
      <w:pPr>
        <w:pStyle w:val="Heading2"/>
      </w:pPr>
      <w:r>
        <w:t>2.7  BNP NZ Balances</w:t>
      </w:r>
    </w:p>
    <w:p>
      <w:pPr>
        <w:pStyle w:val="ListBullet"/>
      </w:pPr>
      <w:r>
        <w:t>Contractual Settlement Date parsed as date; Created Timestamp as datetime.</w:t>
      </w:r>
    </w:p>
    <w:p>
      <w:pPr>
        <w:pStyle w:val="ListBullet"/>
      </w:pPr>
      <w:r>
        <w:t>Deduplicated: keep last row per (Settlement Date, Account ID, Currency Code).</w:t>
      </w:r>
    </w:p>
    <w:p>
      <w:pPr>
        <w:pStyle w:val="ListBullet"/>
      </w:pPr>
      <w:r>
        <w:t>Closing Balance used as the ledger balance.</w:t>
      </w:r>
    </w:p>
    <w:p/>
    <w:p>
      <w:pPr>
        <w:pStyle w:val="Heading2"/>
      </w:pPr>
      <w:r>
        <w:t>2.8  BNP NZ Transactions</w:t>
      </w:r>
    </w:p>
    <w:p>
      <w:pPr>
        <w:pStyle w:val="ListBullet"/>
      </w:pPr>
      <w:r>
        <w:t>COB Date sourced from Contractual Settlement Date if present, otherwise Entry Date.</w:t>
      </w:r>
    </w:p>
    <w:p>
      <w:pPr>
        <w:pStyle w:val="ListBullet"/>
      </w:pPr>
      <w:r>
        <w:t>Settle Date from Value Date.</w:t>
      </w:r>
    </w:p>
    <w:p>
      <w:pPr>
        <w:pStyle w:val="ListBullet"/>
      </w:pPr>
      <w:r>
        <w:t>Description from Cash Transaction Type.</w:t>
      </w:r>
    </w:p>
    <w:p/>
    <w:p>
      <w:pPr>
        <w:pStyle w:val="Heading2"/>
      </w:pPr>
      <w:r>
        <w:t>2.9  Mapping</w:t>
      </w:r>
    </w:p>
    <w:p>
      <w:pPr>
        <w:pStyle w:val="ListBullet"/>
      </w:pPr>
      <w:r>
        <w:t>All sheets concatenated.</w:t>
      </w:r>
    </w:p>
    <w:p>
      <w:pPr>
        <w:pStyle w:val="ListBullet"/>
      </w:pPr>
      <w:r>
        <w:t>Column names resolved via aliases (flexible headers).</w:t>
      </w:r>
    </w:p>
    <w:p>
      <w:pPr>
        <w:pStyle w:val="ListBullet"/>
      </w:pPr>
      <w:r>
        <w:t>Fund uppercased; Account ID and SKAC normalised (strip, uppercase).</w:t>
      </w:r>
    </w:p>
    <w:p>
      <w:pPr>
        <w:pStyle w:val="ListBullet"/>
      </w:pPr>
      <w:r>
        <w:t>Rows where Fund is blank are marked In Scope = False.</w:t>
      </w:r>
    </w:p>
    <w:p/>
    <w:p>
      <w:pPr>
        <w:pStyle w:val="Heading1"/>
      </w:pPr>
      <w:r>
        <w:t>3. Matching / Reconciliation Logic</w:t>
      </w:r>
    </w:p>
    <w:p>
      <w:pPr>
        <w:pStyle w:val="Heading2"/>
      </w:pPr>
      <w:r>
        <w:t>3.1  Account Matching (Source → Mapping)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Custodian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Match Keys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Citi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(Source Account ID, Currency Code) → (Account ID, Currency Code)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Citi HI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(Source SKAC, Source Account ID) → (SKAC, Account ID)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BNP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Source Account ID → Account ID; currency validated if mapping has currency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BNP NZ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sz w:val="18"/>
              </w:rPr>
              <w:t>Derives fund code by stripping currency suffix from account ID (e.g. BBUSNZD → BBUS); matches on derived fund + currency</w:t>
            </w:r>
          </w:p>
        </w:tc>
      </w:tr>
    </w:tbl>
    <w:p/>
    <w:p>
      <w:r>
        <w:t>Tradar_Account in the mapping supports wildcard suffixes: RBC* matches any Tradar account starting with RBC.</w:t>
      </w:r>
    </w:p>
    <w:p>
      <w:pPr>
        <w:pStyle w:val="Heading2"/>
      </w:pPr>
      <w:r>
        <w:t>3.2  Tradar Daily Balance Computation</w:t>
      </w:r>
    </w:p>
    <w:p>
      <w:pPr>
        <w:pStyle w:val="ListNumber"/>
      </w:pPr>
      <w:r>
        <w:t>Filter Tradar rows to mapped accounts only.</w:t>
      </w:r>
    </w:p>
    <w:p>
      <w:pPr>
        <w:pStyle w:val="ListNumber"/>
      </w:pPr>
      <w:r>
        <w:t>Extract opening balance per (Fund, CCY, Account) — the row where Type = 'Opening Balance'.</w:t>
      </w:r>
    </w:p>
    <w:p>
      <w:pPr>
        <w:pStyle w:val="ListNumber"/>
      </w:pPr>
      <w:r>
        <w:t>For settled transactions: take the last transaction per (Fund, CCY, Account, Settles) — its Balance field is the end-of-day balance for that settle date.</w:t>
      </w:r>
    </w:p>
    <w:p>
      <w:pPr>
        <w:pStyle w:val="ListNumber"/>
      </w:pPr>
      <w:r>
        <w:t>Build a date grid: every (Fund, CCY, Account) × every business date in the lookback window.</w:t>
      </w:r>
    </w:p>
    <w:p>
      <w:pPr>
        <w:pStyle w:val="ListNumber"/>
      </w:pPr>
      <w:r>
        <w:t>Use merge_asof (backward) to find, for each (group, COB date), the balance as of the last settle date ≤ COB date.</w:t>
      </w:r>
    </w:p>
    <w:p>
      <w:pPr>
        <w:pStyle w:val="ListNumber"/>
      </w:pPr>
      <w:r>
        <w:t>Where no settled transaction exists, fall back to the opening balance.</w:t>
      </w:r>
    </w:p>
    <w:p/>
    <w:p>
      <w:pPr>
        <w:pStyle w:val="Heading2"/>
      </w:pPr>
      <w:r>
        <w:t>3.3  Balance Reconciliation (Normal Rec)</w:t>
      </w:r>
    </w:p>
    <w:p>
      <w:pPr>
        <w:pStyle w:val="ListBullet"/>
      </w:pPr>
      <w:r>
        <w:t>For each (Date, Fund, Currency Code, Tradar_Account):</w:t>
      </w:r>
    </w:p>
    <w:p>
      <w:pPr>
        <w:pStyle w:val="ListBullet"/>
      </w:pPr>
      <w:r>
        <w:t>Variance = Source Ledger Balance − Tradar Balance</w:t>
      </w:r>
    </w:p>
    <w:p>
      <w:pPr>
        <w:pStyle w:val="ListBullet"/>
      </w:pPr>
      <w:r>
        <w:t>Status = Matched if round(|Variance|, 2) == 0, else Break</w:t>
      </w:r>
    </w:p>
    <w:p>
      <w:pPr>
        <w:pStyle w:val="ListBullet"/>
      </w:pPr>
      <w:r>
        <w:t>Only in-scope, mapped rows are included</w:t>
      </w:r>
    </w:p>
    <w:p/>
    <w:p>
      <w:pPr>
        <w:pStyle w:val="Heading2"/>
      </w:pPr>
      <w:r>
        <w:t>3.4  High Interest Reconciliation</w:t>
      </w:r>
    </w:p>
    <w:p>
      <w:r>
        <w:t>Same logic as 3.3 but using CITI_HI source rows. Match on (SKAC, Sec ID) → (SKAC, Account ID) in mapping. Currency filled from mapping.</w:t>
      </w:r>
    </w:p>
    <w:p>
      <w:pPr>
        <w:pStyle w:val="Heading2"/>
      </w:pPr>
      <w:r>
        <w:t>3.5  BBUS BNP Special Reconciliation</w:t>
      </w:r>
    </w:p>
    <w:p>
      <w:pPr>
        <w:pStyle w:val="ListNumber"/>
      </w:pPr>
      <w:r>
        <w:t>Source side: Sum all BNP USD account balances mapping to BBUS as of the latest BNP date ≤ run date.</w:t>
      </w:r>
    </w:p>
    <w:p>
      <w:pPr>
        <w:pStyle w:val="ListNumber"/>
      </w:pPr>
      <w:r>
        <w:t>PDF adjustment: Add Total PDF Adjustment USD (= Initial Margin − Unrealized Trading P&amp;L).</w:t>
      </w:r>
    </w:p>
    <w:p>
      <w:pPr>
        <w:pStyle w:val="ListNumber"/>
      </w:pPr>
      <w:r>
        <w:t>Adjusted Source = BNP Cash + PDF Adjustment.</w:t>
      </w:r>
    </w:p>
    <w:p>
      <w:pPr>
        <w:pStyle w:val="ListNumber"/>
      </w:pPr>
      <w:r>
        <w:t>Tradar side: Sum balances across three specific accounts (RBC-CS, FUT USD, BTMU 11am) in USD.</w:t>
      </w:r>
    </w:p>
    <w:p>
      <w:pPr>
        <w:pStyle w:val="ListNumber"/>
      </w:pPr>
      <w:r>
        <w:t>Variance = Adjusted Source − Tradar Total</w:t>
      </w:r>
    </w:p>
    <w:p/>
    <w:p>
      <w:pPr>
        <w:pStyle w:val="Heading2"/>
      </w:pPr>
      <w:r>
        <w:t>3.6  Transaction Reconciliation (Waterfall / Break Analysis)</w:t>
      </w:r>
    </w:p>
    <w:p>
      <w:r>
        <w:t>For a given (Fund, Custody, Currency) break, Tradar settled transactions and custodian transaction records are matched using a multi-pass algorithm.</w:t>
      </w:r>
    </w:p>
    <w:p/>
    <w:p>
      <w:r>
        <w:t>Security ID selection (Tradar side):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Security Type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Identifier Used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Government Bond, MTN Bond, Corporate Bond, Fixed Income, FRN, Floating Rate Note, Term Deposit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ISIN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Equity, Common Stock, Ordinary Share, Preference Share, REIT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SEDOL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Exchrate, FX, Exchange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(routed to FX pass)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SEDOL first, ISIN as fallback</w:t>
            </w:r>
          </w:p>
        </w:tc>
      </w:tr>
    </w:tbl>
    <w:p/>
    <w:p>
      <w:r>
        <w:rPr>
          <w:b/>
        </w:rPr>
        <w:t>Pass 1 — Dividend / Coupon grouping</w:t>
      </w:r>
    </w:p>
    <w:p>
      <w:pPr>
        <w:pStyle w:val="ListBullet"/>
      </w:pPr>
      <w:r>
        <w:t>Tradar rows where Type starts with div, cpn, or contains coupon.</w:t>
      </w:r>
    </w:p>
    <w:p>
      <w:pPr>
        <w:pStyle w:val="ListBullet"/>
      </w:pPr>
      <w:r>
        <w:t>Grouped by (Security ID, Settle Date) and matched against custodian rows with dividend/interest/income descriptions at the same key. Comparison on group sums.</w:t>
      </w:r>
    </w:p>
    <w:p>
      <w:pPr>
        <w:pStyle w:val="ListBullet"/>
      </w:pPr>
      <w:r>
        <w:t>Sub-pass B: single custodian row with same security ID and exact settle date (trade-type rows excluded).</w:t>
      </w:r>
    </w:p>
    <w:p>
      <w:pPr>
        <w:pStyle w:val="ListBullet"/>
      </w:pPr>
      <w:r>
        <w:t>Sub-pass C: fallback — same security ID, same sign, settle within 20 calendar days.</w:t>
      </w:r>
    </w:p>
    <w:p>
      <w:pPr>
        <w:pStyle w:val="ListBullet"/>
      </w:pPr>
      <w:r>
        <w:t>Trade-type custodian exclusion keywords: receipt vs payt, rvp, security purchases, purchase of securities, o/s purchase, sec-del vs payt, dvp, delivery vs payt, sale of securities, securities sale, o/s sale, contractual settlement.</w:t>
      </w:r>
    </w:p>
    <w:p/>
    <w:p>
      <w:r>
        <w:rPr>
          <w:b/>
        </w:rPr>
        <w:t>Pass 2a — Security trades</w:t>
      </w:r>
    </w:p>
    <w:p>
      <w:pPr>
        <w:pStyle w:val="ListBullet"/>
      </w:pPr>
      <w:r>
        <w:t>Tradar Type = Purchase / Sell / Sale with a security ID.</w:t>
      </w:r>
    </w:p>
    <w:p>
      <w:pPr>
        <w:pStyle w:val="ListBullet"/>
      </w:pPr>
      <w:r>
        <w:t>Matched by (Security ID, Settle Date) with matching trade description type.</w:t>
      </w:r>
    </w:p>
    <w:p/>
    <w:p>
      <w:r>
        <w:rPr>
          <w:b/>
        </w:rPr>
        <w:t>Pass 2b — FX / cash trades</w:t>
      </w:r>
    </w:p>
    <w:p>
      <w:pPr>
        <w:pStyle w:val="ListBullet"/>
      </w:pPr>
      <w:r>
        <w:t>Tradar Type = Purchase / Sell / Sale with no security ID.</w:t>
      </w:r>
    </w:p>
    <w:p>
      <w:pPr>
        <w:pStyle w:val="ListBullet"/>
      </w:pPr>
      <w:r>
        <w:t>Matched by settle date + amount within ±0.01.</w:t>
      </w:r>
    </w:p>
    <w:p/>
    <w:p>
      <w:r>
        <w:rPr>
          <w:b/>
        </w:rPr>
        <w:t>Pass 3 — Generic 1-to-1 by exact amount</w:t>
      </w:r>
    </w:p>
    <w:p>
      <w:pPr>
        <w:pStyle w:val="ListBullet"/>
      </w:pPr>
      <w:r>
        <w:t>Hash-based O(n+m) lookup by integer cents. Greedy first-match.</w:t>
      </w:r>
    </w:p>
    <w:p>
      <w:pPr>
        <w:pStyle w:val="ListBullet"/>
      </w:pPr>
      <w:r>
        <w:t>FT INTERNAL TRANSFER rows are excluded from this pass (reserved for the tlog-based flow cash pass).</w:t>
      </w:r>
    </w:p>
    <w:p/>
    <w:p>
      <w:r>
        <w:t>Type Category classification: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FX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Security Type is Exchrate/FX, or purchase/sell with no security ID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Dividend/Coupon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Type starts with div or cpn, or descriptions contain dividend/coupon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Interest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Description contains 'interest'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Description contains tax/withholding/wht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Trade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Purchase/Sell with security ID, or custodian trade description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Flow Cash</w:t>
            </w:r>
          </w:p>
        </w:tc>
        <w:tc>
          <w:tcPr>
            <w:tcW w:type="dxa" w:w="6768"/>
            <w:shd w:val="clear" w:color="auto" w:fill="EBF3FB"/>
          </w:tcPr>
          <w:p>
            <w:r>
              <w:rPr>
                <w:sz w:val="18"/>
              </w:rPr>
              <w:t>Type is MiscIncome/MiscExpense, or description contains subscription/redemption/transfer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Everything else</w:t>
            </w:r>
          </w:p>
        </w:tc>
      </w:tr>
    </w:tbl>
    <w:p/>
    <w:p>
      <w:pPr>
        <w:pStyle w:val="Heading2"/>
      </w:pPr>
      <w:r>
        <w:t>3.7  Flow Cash Matching — tlog-Based</w:t>
      </w:r>
    </w:p>
    <w:p>
      <w:r>
        <w:t>This pass uses the T-Log reference file (Section 1.11) as the source of truth for creation and redemption cash flows. Each tlog row defines exactly which Tradar entries and custody transfers are expected.</w:t>
      </w:r>
    </w:p>
    <w:p/>
    <w:p>
      <w:pPr>
        <w:shd w:val="clear" w:color="auto" w:fill="FFF3CD"/>
      </w:pPr>
      <w:r>
        <w:rPr>
          <w:color w:val="7B3600"/>
        </w:rPr>
        <w:t>Important — Citi FT INTERNAL TRANSFER scope</w:t>
        <w:br/>
        <w:br/>
        <w:t>FT INTERNAL TRANSFER entries on the Citi custodian side are not exclusively flow-related. They also appear for ad-hoc inter-account transfers, cash movements, and other operational activity unrelated to creations or redemptions. Matching must therefore be driven strictly by the tlog reference file — a custodian FT INTERNAL TRANSFER entry should only be matched to a flow if a corresponding tlog row exists with a matching fund, currency, and expected transfer amount. Any FT INTERNAL TRANSFER entry that cannot be traced to a tlog row must not be automatically classified as a flow and should remain unmatched (Custodian Only) for manual review. This rule applies to Citi-custodied funds only; BNP and BNP NZ do not use the FT INTERNAL TRANSFER description for this purpose.</w:t>
      </w:r>
    </w:p>
    <w:p/>
    <w:p>
      <w:r>
        <w:t>Flow direction: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units_order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Flow type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Expected Tradar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MiscIncome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Redemption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MiscExpense</w:t>
            </w:r>
          </w:p>
        </w:tc>
      </w:tr>
    </w:tbl>
    <w:p/>
    <w:p>
      <w:r>
        <w:rPr>
          <w:b/>
        </w:rPr>
        <w:t>Step 1 — Tradar entry matching</w:t>
      </w:r>
    </w:p>
    <w:p>
      <w:r>
        <w:t>For each tlog row, locate the corresponding Tradar entries by (fund, settle_date):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tlog column</w:t>
            </w:r>
          </w:p>
        </w:tc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Expected Tradar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gross_aud (if ccy = AUD) or gross_local (if ccy ≠ AUD)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1st MiscIncome/MiscExpense — amount must match exactly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var_fee (if non-zero/non-blank)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2nd MiscIncome/MiscExpense — amount must match exactly</w:t>
            </w:r>
          </w:p>
        </w:tc>
      </w:tr>
    </w:tbl>
    <w:p/>
    <w:p>
      <w:pPr>
        <w:pStyle w:val="ListBullet"/>
      </w:pPr>
      <w:r>
        <w:t>If var_fee is zero or blank → one Tradar entry expected.</w:t>
      </w:r>
    </w:p>
    <w:p>
      <w:pPr>
        <w:pStyle w:val="ListBullet"/>
      </w:pPr>
      <w:r>
        <w:t>If var_fee is populated → two Tradar entries expected.</w:t>
      </w:r>
    </w:p>
    <w:p>
      <w:pPr>
        <w:pStyle w:val="ListBullet"/>
      </w:pPr>
      <w:r>
        <w:t>Status: Matched if all expected entries found with correct amounts; Break if amounts differ; Tradar Only if entries absent.</w:t>
      </w:r>
    </w:p>
    <w:p/>
    <w:p>
      <w:r>
        <w:rPr>
          <w:b/>
        </w:rPr>
        <w:t>Step 2 — Custody transfer matching (Citi only)</w:t>
      </w:r>
    </w:p>
    <w:p>
      <w:r>
        <w:t>Only FT INTERNAL TRANSFER entries that can be linked back to a tlog row are eligible for matching. Entries with no corresponding tlog row are left as Custodian Only regardless of amount.</w:t>
      </w:r>
    </w:p>
    <w:p/>
    <w:p>
      <w:r>
        <w:rPr>
          <w:i/>
        </w:rPr>
        <w:t>Sub-case A — Final NAV (nav_est is blank)</w:t>
      </w:r>
    </w:p>
    <w:p>
      <w:r>
        <w:t>Expected custody transfer = net − fixed_fee</w:t>
      </w:r>
    </w:p>
    <w:p>
      <w:r>
        <w:t>Search Citi custodian FT INTERNAL TRANSFER entries for the matching fund/currency within ±5 calendar days of settle_date.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Custody amount found and matches 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Custody amount found but differs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Break — amount diff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No custody entry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Break — awaiting transfer</w:t>
            </w:r>
          </w:p>
        </w:tc>
      </w:tr>
    </w:tbl>
    <w:p/>
    <w:p>
      <w:r>
        <w:rPr>
          <w:i/>
        </w:rPr>
        <w:t>Sub-case B — Estimated NAV (nav_est is populated)</w:t>
      </w:r>
    </w:p>
    <w:p>
      <w:r>
        <w:t>Settlement occurs before final NAV is known. Two custody transfers are expected:</w:t>
      </w:r>
    </w:p>
    <w:p>
      <w:pPr>
        <w:pStyle w:val="ListNumber"/>
      </w:pPr>
      <w:r>
        <w:t>Initial estimated transfer = est_net − fixed_fee  (expected around settle_date, ±5 calendar days)</w:t>
      </w:r>
    </w:p>
    <w:p>
      <w:pPr>
        <w:pStyle w:val="ListNumber"/>
      </w:pPr>
      <w:r>
        <w:t>True-up transfer = trueup column value  (expected within 20 business days of settle_date once actual NAV is finalised)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Both initial and true-up found with correct amounts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Initial found; true-up not yet arrived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Break — awaiting true-up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Initial found; true-up arrived but wrong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Break — true-up amount diff</w:t>
            </w:r>
          </w:p>
        </w:tc>
      </w:tr>
      <w:tr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Initial transfer not found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Break — awaiting initial transfer</w:t>
            </w:r>
          </w:p>
        </w:tc>
      </w:tr>
    </w:tbl>
    <w:p/>
    <w:p>
      <w:r>
        <w:t>Summary of expected entries per tlog row:</w:t>
      </w:r>
    </w:p>
    <w:p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2F2F2"/>
      </w:pPr>
      <w:r>
        <w:rPr>
          <w:rFonts w:ascii="Courier New" w:hAnsi="Courier New"/>
          <w:sz w:val="18"/>
        </w:rPr>
        <w:t>tlog row  (creation, AUD, var_fee present, nav_est present)</w:t>
        <w:br/>
        <w:t>|</w:t>
        <w:br/>
        <w:t>├─ Tradar side</w:t>
        <w:br/>
        <w:t>|   ├─ MiscIncome   amount = gross_aud      &lt;- gross consideration</w:t>
        <w:br/>
        <w:t>|   └─ MiscIncome   amount = var_fee        &lt;- variable fee</w:t>
        <w:br/>
        <w:t>|</w:t>
        <w:br/>
        <w:t>└─ Custody side  (Citi FT INTERNAL TRANSFER only)</w:t>
        <w:br/>
        <w:t xml:space="preserve">    |   (must be traceable to this tlog row; unlinked transfers excluded)</w:t>
        <w:br/>
        <w:t xml:space="preserve">    ├─ Initial transfer   amount = est_net - fixed_fee   (around settle_date)</w:t>
        <w:br/>
        <w:t xml:space="preserve">    └─ True-up transfer   amount = trueup                (within 20 business days)</w:t>
      </w:r>
    </w:p>
    <w:p>
      <w:pPr>
        <w:pStyle w:val="Heading1"/>
      </w:pPr>
      <w:r>
        <w:t>4. Data Outputs</w:t>
      </w:r>
    </w:p>
    <w:p>
      <w:pPr>
        <w:pStyle w:val="Heading2"/>
      </w:pPr>
      <w:r>
        <w:t>4.1  Normal Rec Detail</w:t>
      </w:r>
    </w:p>
    <w:p>
      <w:r>
        <w:t>One row per (Date, Fund, Custody, Currency, Tradar Account).</w:t>
      </w:r>
    </w:p>
    <w:p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2F2F2"/>
      </w:pPr>
      <w:r>
        <w:rPr>
          <w:rFonts w:ascii="Courier New" w:hAnsi="Courier New"/>
          <w:sz w:val="18"/>
        </w:rPr>
        <w:t>Date | Custody | Fund Type | Source Account ID | Currency Code | Portfolio | Mapping Fund</w:t>
        <w:br/>
        <w:t>| Tradar_Account | Source Account Name | Source Ledger Balance | Source Available Balance</w:t>
        <w:br/>
        <w:t>| Source Opening Balance | Tradar Opening Balance | Tradar Settles Used | Tradar Balance</w:t>
        <w:br/>
        <w:t>| Variance | Abs Variance | Local Variance | BPS Impact | Materiality | Status</w:t>
      </w:r>
    </w:p>
    <w:p>
      <w:pPr>
        <w:pStyle w:val="Heading2"/>
      </w:pPr>
      <w:r>
        <w:t>4.2  HI Rec Detail</w:t>
      </w:r>
    </w:p>
    <w:p>
      <w:r>
        <w:t>One row per (Settlement Date, Fund, Currency, Tradar Account).</w:t>
      </w:r>
    </w:p>
    <w:p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2F2F2"/>
      </w:pPr>
      <w:r>
        <w:rPr>
          <w:rFonts w:ascii="Courier New" w:hAnsi="Courier New"/>
          <w:sz w:val="18"/>
        </w:rPr>
        <w:t>Target Date | Custody | Fund Type | Currency Code | Source SKAC | Source Account ID</w:t>
        <w:br/>
        <w:t>| Portfolio | Mapping Fund | Tradar_Account | Source Ledger Balance | Tradar Balance</w:t>
        <w:br/>
        <w:t>| Variance | Abs Variance | Local Variance | BPS Impact | Materiality | Status</w:t>
      </w:r>
    </w:p>
    <w:p>
      <w:pPr>
        <w:pStyle w:val="Heading2"/>
      </w:pPr>
      <w:r>
        <w:t>4.3  BBUS BNP Special Detail</w:t>
      </w:r>
    </w:p>
    <w:p>
      <w:r>
        <w:t>One row per run date.</w:t>
      </w:r>
    </w:p>
    <w:p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2F2F2"/>
      </w:pPr>
      <w:r>
        <w:rPr>
          <w:rFonts w:ascii="Courier New" w:hAnsi="Courier New"/>
          <w:sz w:val="18"/>
        </w:rPr>
        <w:t>Date | Fund | Custody | Currency Code | Portfolio | Mapping Fund | Fund Type</w:t>
        <w:br/>
        <w:t>| Source Account ID | BNP Cash Balance USD | Initial Margin Requirement USD</w:t>
        <w:br/>
        <w:t>| Unrealized Trading USD | Opposite Unrealized Trading USD | Total PDF Adjustment USD</w:t>
        <w:br/>
        <w:t>| Source Ledger Balance | Tradar Accounts Used | Tradar Balance | Variance | Abs Variance | Status</w:t>
      </w:r>
    </w:p>
    <w:p>
      <w:pPr>
        <w:pStyle w:val="Heading2"/>
      </w:pPr>
      <w:r>
        <w:t>4.4  Transaction Rec Output</w:t>
      </w:r>
    </w:p>
    <w:p>
      <w:r>
        <w:t>One row per matched group or unmatched transaction.</w:t>
      </w:r>
    </w:p>
    <w:p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2F2F2"/>
      </w:pPr>
      <w:r>
        <w:rPr>
          <w:rFonts w:ascii="Courier New" w:hAnsi="Courier New"/>
          <w:sz w:val="18"/>
        </w:rPr>
        <w:t>Counterparty (Both/Tradar/Custody) | Tradar Account | Type Category | Type</w:t>
        <w:br/>
        <w:t>| Security ID | Security Name | Tradar Settle | Custodian Settle</w:t>
        <w:br/>
        <w:t>| Tradar Amount | Custodian Amount | Direction | Description | Cust Description</w:t>
        <w:br/>
        <w:t>| Cust Type | Amount Diff | Settle Date Diff | Status</w:t>
      </w:r>
    </w:p>
    <w:p>
      <w:pPr>
        <w:pStyle w:val="Heading1"/>
      </w:pPr>
      <w:r>
        <w:t>5. Key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446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lookback_days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Business days of history to reconcile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mapped_funds_only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Exclude accounts not in the mapping file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source_balance_column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Ledger Balance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Custodian balance field used for comparison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status_round_dp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Decimal places for variance rounding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status_match_value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Variance threshold for Matched status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