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4E54A1E8" w14:textId="609C2BFF" w:rsidR="00924A66" w:rsidRPr="00924A66" w:rsidRDefault="00F82531" w:rsidP="00924A66">
      <w:pPr>
        <w:pStyle w:val="Paragraphedeliste"/>
        <w:numPr>
          <w:ilvl w:val="0"/>
          <w:numId w:val="1"/>
        </w:numPr>
        <w:rPr>
          <w:b/>
          <w:bCs/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</w:r>
      <w:r w:rsidRPr="00924A66">
        <w:rPr>
          <w:b/>
          <w:bCs/>
          <w:i/>
          <w:iCs/>
          <w:sz w:val="20"/>
          <w:szCs w:val="20"/>
          <w:lang w:val="fr-FR"/>
        </w:rPr>
        <w:t>1 </w:t>
      </w:r>
      <w:r w:rsidRPr="00924A66">
        <w:rPr>
          <w:b/>
          <w:bCs/>
          <w:i/>
          <w:iCs/>
          <w:sz w:val="24"/>
          <w:szCs w:val="24"/>
          <w:lang w:val="fr-FR"/>
        </w:rPr>
        <w:t xml:space="preserve">: </w:t>
      </w:r>
      <w:bookmarkStart w:id="0" w:name="_Hlk78549017"/>
      <w:r w:rsidRPr="00924A66">
        <w:rPr>
          <w:b/>
          <w:bCs/>
          <w:i/>
          <w:iCs/>
          <w:sz w:val="24"/>
          <w:szCs w:val="24"/>
          <w:lang w:val="fr-FR"/>
        </w:rPr>
        <w:t>I.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--1.1.A</w:t>
      </w:r>
      <w:r w:rsidR="00924A66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a</w:t>
      </w:r>
    </w:p>
    <w:p w14:paraId="0E0C1833" w14:textId="77777777" w:rsidR="00AB3635" w:rsidRDefault="00924A66" w:rsidP="00924A66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  <w:r w:rsidRPr="00BA70B5">
        <w:rPr>
          <w:b/>
          <w:bCs/>
          <w:i/>
          <w:iCs/>
          <w:sz w:val="20"/>
          <w:szCs w:val="20"/>
          <w:lang w:val="fr-FR"/>
        </w:rPr>
        <w:t>2 : I. —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 xml:space="preserve"> </w:t>
      </w:r>
      <w:r w:rsidRPr="00BA70B5">
        <w:rPr>
          <w:b/>
          <w:bCs/>
          <w:i/>
          <w:iCs/>
          <w:sz w:val="20"/>
          <w:szCs w:val="20"/>
          <w:lang w:val="fr-FR"/>
        </w:rPr>
        <w:t>-A.1—A.1.a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>—</w:t>
      </w:r>
      <w:r w:rsidR="00BA70B5" w:rsidRPr="00BA70B5">
        <w:rPr>
          <w:b/>
          <w:bCs/>
          <w:i/>
          <w:iCs/>
          <w:sz w:val="20"/>
          <w:szCs w:val="20"/>
          <w:lang w:val="fr-FR"/>
        </w:rPr>
        <w:t>I</w:t>
      </w:r>
      <w:r w:rsidR="00AB3635">
        <w:rPr>
          <w:b/>
          <w:bCs/>
          <w:i/>
          <w:iCs/>
          <w:sz w:val="20"/>
          <w:szCs w:val="20"/>
          <w:lang w:val="fr-FR"/>
        </w:rPr>
        <w:tab/>
      </w:r>
    </w:p>
    <w:p w14:paraId="6250BC83" w14:textId="01090D76" w:rsidR="00924A66" w:rsidRDefault="00BA70B5" w:rsidP="00AB3635">
      <w:pPr>
        <w:pStyle w:val="Paragraphedeliste"/>
        <w:ind w:left="1068" w:firstLine="348"/>
        <w:rPr>
          <w:i/>
          <w:iCs/>
          <w:sz w:val="20"/>
          <w:szCs w:val="20"/>
          <w:lang w:val="fr-FR"/>
        </w:rPr>
      </w:pPr>
      <w:r w:rsidRPr="00BA70B5">
        <w:rPr>
          <w:i/>
          <w:iCs/>
          <w:sz w:val="20"/>
          <w:szCs w:val="20"/>
          <w:lang w:val="fr-FR"/>
        </w:rPr>
        <w:t>(</w:t>
      </w:r>
      <w:r w:rsidR="00AB3635">
        <w:rPr>
          <w:i/>
          <w:iCs/>
          <w:sz w:val="20"/>
          <w:szCs w:val="20"/>
          <w:lang w:val="fr-FR"/>
        </w:rPr>
        <w:t>section dans numérotation, permet de mettre n’importe quoi dedans</w:t>
      </w:r>
      <w:r>
        <w:rPr>
          <w:i/>
          <w:iCs/>
          <w:sz w:val="20"/>
          <w:szCs w:val="20"/>
          <w:lang w:val="fr-FR"/>
        </w:rPr>
        <w:t>)</w:t>
      </w:r>
    </w:p>
    <w:p w14:paraId="53560C6E" w14:textId="39278EC6" w:rsidR="00AB3635" w:rsidRPr="00BA70B5" w:rsidRDefault="00AB3635" w:rsidP="00AB3635">
      <w:pPr>
        <w:pStyle w:val="Paragraphedeliste"/>
        <w:ind w:left="1068" w:firstLine="348"/>
        <w:rPr>
          <w:i/>
          <w:iCs/>
          <w:sz w:val="20"/>
          <w:szCs w:val="20"/>
          <w:lang w:val="fr-FR"/>
        </w:rPr>
      </w:pPr>
      <w:r>
        <w:rPr>
          <w:i/>
          <w:iCs/>
          <w:sz w:val="20"/>
          <w:szCs w:val="20"/>
          <w:lang w:val="fr-FR"/>
        </w:rPr>
        <w:t>\section{question \Alph</w:t>
      </w:r>
      <w:r w:rsidRPr="00AB3635">
        <w:rPr>
          <w:i/>
          <w:iCs/>
          <w:sz w:val="20"/>
          <w:szCs w:val="20"/>
          <w:lang w:val="fr-FR"/>
        </w:rPr>
        <w:t>\c@section</w:t>
      </w:r>
      <w:r>
        <w:rPr>
          <w:i/>
          <w:iCs/>
          <w:sz w:val="20"/>
          <w:szCs w:val="20"/>
          <w:lang w:val="fr-FR"/>
        </w:rPr>
        <w:t>}</w:t>
      </w:r>
    </w:p>
    <w:p w14:paraId="632E4CCD" w14:textId="77777777" w:rsidR="003560CD" w:rsidRPr="00BA70B5" w:rsidRDefault="003560CD" w:rsidP="00924A66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</w:p>
    <w:bookmarkEnd w:id="0"/>
    <w:p w14:paraId="523502A0" w14:textId="5BBE8DAD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D0CB9C8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 w:rsidR="00E72415">
        <w:rPr>
          <w:sz w:val="20"/>
          <w:szCs w:val="20"/>
          <w:lang w:val="fr-FR"/>
        </w:rPr>
        <w:t xml:space="preserve"> (dossier</w:t>
      </w:r>
      <w:r w:rsidR="00E72415" w:rsidRPr="00E72415">
        <w:rPr>
          <w:b/>
          <w:bCs/>
          <w:sz w:val="20"/>
          <w:szCs w:val="20"/>
          <w:lang w:val="fr-FR"/>
        </w:rPr>
        <w:t>/</w:t>
      </w:r>
      <w:r w:rsidR="00E72415">
        <w:rPr>
          <w:sz w:val="20"/>
          <w:szCs w:val="20"/>
          <w:lang w:val="fr-FR"/>
        </w:rPr>
        <w:t>fichier)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571FDF72" w14:textId="23F636C3" w:rsidR="009A01FF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57733">
    <w:abstractNumId w:val="0"/>
  </w:num>
  <w:num w:numId="2" w16cid:durableId="107512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FF"/>
    <w:rsid w:val="00057EF3"/>
    <w:rsid w:val="00187BB2"/>
    <w:rsid w:val="001F6D9A"/>
    <w:rsid w:val="00205CE7"/>
    <w:rsid w:val="003262F7"/>
    <w:rsid w:val="003560CD"/>
    <w:rsid w:val="00492606"/>
    <w:rsid w:val="004E4E72"/>
    <w:rsid w:val="005E04FC"/>
    <w:rsid w:val="005E490B"/>
    <w:rsid w:val="00636860"/>
    <w:rsid w:val="00823B39"/>
    <w:rsid w:val="008C5BB0"/>
    <w:rsid w:val="008D45AF"/>
    <w:rsid w:val="00924A66"/>
    <w:rsid w:val="009A01FF"/>
    <w:rsid w:val="00A44E8C"/>
    <w:rsid w:val="00AB3635"/>
    <w:rsid w:val="00AC2DA0"/>
    <w:rsid w:val="00BA70B5"/>
    <w:rsid w:val="00CA1ABD"/>
    <w:rsid w:val="00E72415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docId w15:val="{DC879DBA-B06F-4088-B178-A2BD6650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2</cp:revision>
  <dcterms:created xsi:type="dcterms:W3CDTF">2021-03-05T17:36:00Z</dcterms:created>
  <dcterms:modified xsi:type="dcterms:W3CDTF">2022-10-30T09:02:00Z</dcterms:modified>
</cp:coreProperties>
</file>