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Business Analysis Report</w:t>
      </w:r>
    </w:p>
    <w:p>
      <w:pPr>
        <w:pStyle w:val="Heading2"/>
      </w:pPr>
      <w:r>
        <w:t>1. Executive Summary</w:t>
      </w:r>
    </w:p>
    <w:p>
      <w:r>
        <w:t>This document was exported as an authentic Microsoft Word (.docx) archive and opened inside Anything Office. The piece table and paragraph flow engines seamlessly render it.</w:t>
      </w:r>
    </w:p>
    <w:tbl>
      <w:tr>
        <w:tc>
          <w:p>
            <w:r>
              <w:t>Product Line</w:t>
            </w:r>
          </w:p>
        </w:tc>
        <w:tc>
          <w:p>
            <w:r>
              <w:t>Q1 Revenue</w:t>
            </w:r>
          </w:p>
        </w:tc>
        <w:tc>
          <w:p>
            <w:r>
              <w:t>Growth</w:t>
            </w:r>
          </w:p>
        </w:tc>
      </w:tr>
      <w:tr>
        <w:tc>
          <w:p>
            <w:r>
              <w:t>Cloud Core</w:t>
            </w:r>
          </w:p>
        </w:tc>
        <w:tc>
          <w:p>
            <w:r>
              <w:t>$450,000</w:t>
            </w:r>
          </w:p>
        </w:tc>
        <w:tc>
          <w:p>
            <w:r>
              <w:t>+28%</w:t>
            </w:r>
          </w:p>
        </w:tc>
      </w:tr>
    </w:tbl>
  </w:body>
</w:document>
</file>