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646A" w14:textId="77777777" w:rsidR="00583E7B" w:rsidRDefault="00000000">
      <w:pPr>
        <w:jc w:val="center"/>
      </w:pPr>
      <w:r>
        <w:rPr>
          <w:b/>
          <w:color w:val="0B3D3F"/>
          <w:sz w:val="36"/>
        </w:rPr>
        <w:t>Customer Journey Map</w:t>
      </w:r>
    </w:p>
    <w:p w14:paraId="7E5E0567" w14:textId="77777777" w:rsidR="00583E7B" w:rsidRDefault="00583E7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583E7B" w14:paraId="0E9E57D0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78024AE2" w14:textId="77777777" w:rsidR="00583E7B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0AFFB3B8" w14:textId="41CB3D34" w:rsidR="00583E7B" w:rsidRDefault="00000000">
            <w:r>
              <w:t>1</w:t>
            </w:r>
            <w:r w:rsidR="00A614F1">
              <w:t>5</w:t>
            </w:r>
            <w:r>
              <w:t xml:space="preserve"> July 2026</w:t>
            </w:r>
          </w:p>
        </w:tc>
      </w:tr>
      <w:tr w:rsidR="00583E7B" w14:paraId="2BFEAAAA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6B9B825A" w14:textId="77777777" w:rsidR="00583E7B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47E4B4F3" w14:textId="62A3A868" w:rsidR="00583E7B" w:rsidRDefault="00000000">
            <w:r>
              <w:t xml:space="preserve">XXXXXX </w:t>
            </w:r>
          </w:p>
        </w:tc>
      </w:tr>
      <w:tr w:rsidR="00583E7B" w14:paraId="0E5A9B15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63E6142C" w14:textId="77777777" w:rsidR="00583E7B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0CA0C2B7" w14:textId="77777777" w:rsidR="00583E7B" w:rsidRDefault="00000000">
            <w:r>
              <w:t>FloodGuard - AI/ML Flood Prediction System</w:t>
            </w:r>
          </w:p>
        </w:tc>
      </w:tr>
      <w:tr w:rsidR="00583E7B" w14:paraId="78A1586C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44FC3BBC" w14:textId="77777777" w:rsidR="00583E7B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1B8C8399" w14:textId="77777777" w:rsidR="00583E7B" w:rsidRDefault="00000000">
            <w:r>
              <w:t>2 Marks</w:t>
            </w:r>
          </w:p>
        </w:tc>
      </w:tr>
    </w:tbl>
    <w:p w14:paraId="60CA3140" w14:textId="77777777" w:rsidR="00583E7B" w:rsidRDefault="00583E7B"/>
    <w:p w14:paraId="47D05491" w14:textId="77777777" w:rsidR="00583E7B" w:rsidRDefault="00000000">
      <w:r>
        <w:rPr>
          <w:b/>
          <w:color w:val="0B3D3F"/>
          <w:sz w:val="26"/>
        </w:rPr>
        <w:t>Customer Journey Map</w:t>
      </w:r>
    </w:p>
    <w:p w14:paraId="1E49233B" w14:textId="77777777" w:rsidR="00583E7B" w:rsidRDefault="00000000">
      <w:r>
        <w:t>Mapping the user's experience stage-by-stage while using FloodGuard.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2268"/>
      </w:tblGrid>
      <w:tr w:rsidR="00583E7B" w14:paraId="33DFF6D4" w14:textId="77777777">
        <w:trPr>
          <w:jc w:val="center"/>
        </w:trPr>
        <w:tc>
          <w:tcPr>
            <w:tcW w:w="1701" w:type="dxa"/>
            <w:shd w:val="clear" w:color="auto" w:fill="0E5C57"/>
          </w:tcPr>
          <w:p w14:paraId="76D95F21" w14:textId="77777777" w:rsidR="00583E7B" w:rsidRDefault="00000000">
            <w:r>
              <w:rPr>
                <w:b/>
                <w:color w:val="FFFFFF"/>
                <w:sz w:val="19"/>
              </w:rPr>
              <w:t>Phase of Journey</w:t>
            </w:r>
          </w:p>
        </w:tc>
        <w:tc>
          <w:tcPr>
            <w:tcW w:w="2268" w:type="dxa"/>
            <w:shd w:val="clear" w:color="auto" w:fill="0E5C57"/>
          </w:tcPr>
          <w:p w14:paraId="0C2366E2" w14:textId="77777777" w:rsidR="00583E7B" w:rsidRDefault="00000000">
            <w:r>
              <w:rPr>
                <w:b/>
                <w:color w:val="FFFFFF"/>
                <w:sz w:val="19"/>
              </w:rPr>
              <w:t>Awareness</w:t>
            </w:r>
          </w:p>
        </w:tc>
        <w:tc>
          <w:tcPr>
            <w:tcW w:w="2268" w:type="dxa"/>
            <w:shd w:val="clear" w:color="auto" w:fill="0E5C57"/>
          </w:tcPr>
          <w:p w14:paraId="452EA32D" w14:textId="77777777" w:rsidR="00583E7B" w:rsidRDefault="00000000">
            <w:r>
              <w:rPr>
                <w:b/>
                <w:color w:val="FFFFFF"/>
                <w:sz w:val="19"/>
              </w:rPr>
              <w:t>Prediction</w:t>
            </w:r>
          </w:p>
        </w:tc>
        <w:tc>
          <w:tcPr>
            <w:tcW w:w="2268" w:type="dxa"/>
            <w:shd w:val="clear" w:color="auto" w:fill="0E5C57"/>
          </w:tcPr>
          <w:p w14:paraId="2936BC3B" w14:textId="77777777" w:rsidR="00583E7B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</w:tr>
      <w:tr w:rsidR="00583E7B" w14:paraId="7AF25CDA" w14:textId="77777777">
        <w:trPr>
          <w:jc w:val="center"/>
        </w:trPr>
        <w:tc>
          <w:tcPr>
            <w:tcW w:w="1701" w:type="dxa"/>
          </w:tcPr>
          <w:p w14:paraId="320D033A" w14:textId="77777777" w:rsidR="00583E7B" w:rsidRDefault="00000000">
            <w:r>
              <w:rPr>
                <w:sz w:val="19"/>
              </w:rPr>
              <w:t>Actions</w:t>
            </w:r>
          </w:p>
        </w:tc>
        <w:tc>
          <w:tcPr>
            <w:tcW w:w="2268" w:type="dxa"/>
          </w:tcPr>
          <w:p w14:paraId="3841843D" w14:textId="77777777" w:rsidR="00583E7B" w:rsidRDefault="00000000">
            <w:r>
              <w:rPr>
                <w:sz w:val="19"/>
              </w:rPr>
              <w:t>User hears about FloodGuard from a local authority or colleague</w:t>
            </w:r>
          </w:p>
        </w:tc>
        <w:tc>
          <w:tcPr>
            <w:tcW w:w="2268" w:type="dxa"/>
          </w:tcPr>
          <w:p w14:paraId="447AEC88" w14:textId="77777777" w:rsidR="00583E7B" w:rsidRDefault="00000000">
            <w:r>
              <w:rPr>
                <w:sz w:val="19"/>
              </w:rPr>
              <w:t>Opens the /predict page and enters current weather readings</w:t>
            </w:r>
          </w:p>
        </w:tc>
        <w:tc>
          <w:tcPr>
            <w:tcW w:w="2268" w:type="dxa"/>
          </w:tcPr>
          <w:p w14:paraId="3AD0E51D" w14:textId="77777777" w:rsidR="00583E7B" w:rsidRDefault="00000000">
            <w:r>
              <w:rPr>
                <w:sz w:val="19"/>
              </w:rPr>
              <w:t>Reviews the risk result and history log, decides whether to issue a warning</w:t>
            </w:r>
          </w:p>
        </w:tc>
      </w:tr>
      <w:tr w:rsidR="00583E7B" w14:paraId="0488083A" w14:textId="77777777">
        <w:trPr>
          <w:jc w:val="center"/>
        </w:trPr>
        <w:tc>
          <w:tcPr>
            <w:tcW w:w="1701" w:type="dxa"/>
          </w:tcPr>
          <w:p w14:paraId="3EE116CC" w14:textId="77777777" w:rsidR="00583E7B" w:rsidRDefault="00000000">
            <w:r>
              <w:rPr>
                <w:sz w:val="19"/>
              </w:rPr>
              <w:t>Touchpoint</w:t>
            </w:r>
          </w:p>
        </w:tc>
        <w:tc>
          <w:tcPr>
            <w:tcW w:w="2268" w:type="dxa"/>
          </w:tcPr>
          <w:p w14:paraId="5C3476D6" w14:textId="77777777" w:rsidR="00583E7B" w:rsidRDefault="00000000">
            <w:r>
              <w:rPr>
                <w:sz w:val="19"/>
              </w:rPr>
              <w:t>Landing page (home)</w:t>
            </w:r>
          </w:p>
        </w:tc>
        <w:tc>
          <w:tcPr>
            <w:tcW w:w="2268" w:type="dxa"/>
          </w:tcPr>
          <w:p w14:paraId="63BFCAB4" w14:textId="77777777" w:rsidR="00583E7B" w:rsidRDefault="00000000">
            <w:r>
              <w:rPr>
                <w:sz w:val="19"/>
              </w:rPr>
              <w:t>Prediction form + AJAX result panel</w:t>
            </w:r>
          </w:p>
        </w:tc>
        <w:tc>
          <w:tcPr>
            <w:tcW w:w="2268" w:type="dxa"/>
          </w:tcPr>
          <w:p w14:paraId="4FD048DC" w14:textId="77777777" w:rsidR="00583E7B" w:rsidRDefault="00000000">
            <w:r>
              <w:rPr>
                <w:sz w:val="19"/>
              </w:rPr>
              <w:t>History page / dashboard</w:t>
            </w:r>
          </w:p>
        </w:tc>
      </w:tr>
      <w:tr w:rsidR="00583E7B" w14:paraId="21D8A742" w14:textId="77777777">
        <w:trPr>
          <w:jc w:val="center"/>
        </w:trPr>
        <w:tc>
          <w:tcPr>
            <w:tcW w:w="1701" w:type="dxa"/>
          </w:tcPr>
          <w:p w14:paraId="71B0468D" w14:textId="77777777" w:rsidR="00583E7B" w:rsidRDefault="00000000">
            <w:r>
              <w:rPr>
                <w:sz w:val="19"/>
              </w:rPr>
              <w:t>Customer Thought</w:t>
            </w:r>
          </w:p>
        </w:tc>
        <w:tc>
          <w:tcPr>
            <w:tcW w:w="2268" w:type="dxa"/>
          </w:tcPr>
          <w:p w14:paraId="128F72E1" w14:textId="77777777" w:rsidR="00583E7B" w:rsidRDefault="00000000">
            <w:r>
              <w:rPr>
                <w:sz w:val="19"/>
              </w:rPr>
              <w:t>“Can this actually tell me something useful?”</w:t>
            </w:r>
          </w:p>
        </w:tc>
        <w:tc>
          <w:tcPr>
            <w:tcW w:w="2268" w:type="dxa"/>
          </w:tcPr>
          <w:p w14:paraId="2436EBB2" w14:textId="77777777" w:rsidR="00583E7B" w:rsidRDefault="00000000">
            <w:r>
              <w:rPr>
                <w:sz w:val="19"/>
              </w:rPr>
              <w:t>“Is this reading accurate for my situation?”</w:t>
            </w:r>
          </w:p>
        </w:tc>
        <w:tc>
          <w:tcPr>
            <w:tcW w:w="2268" w:type="dxa"/>
          </w:tcPr>
          <w:p w14:paraId="69FCC9DA" w14:textId="77777777" w:rsidR="00583E7B" w:rsidRDefault="00000000">
            <w:r>
              <w:rPr>
                <w:sz w:val="19"/>
              </w:rPr>
              <w:t>“This matches what I expected — I can trust this.”</w:t>
            </w:r>
          </w:p>
        </w:tc>
      </w:tr>
      <w:tr w:rsidR="00583E7B" w14:paraId="1F200898" w14:textId="77777777">
        <w:trPr>
          <w:jc w:val="center"/>
        </w:trPr>
        <w:tc>
          <w:tcPr>
            <w:tcW w:w="1701" w:type="dxa"/>
          </w:tcPr>
          <w:p w14:paraId="0F955A82" w14:textId="77777777" w:rsidR="00583E7B" w:rsidRDefault="00000000">
            <w:r>
              <w:rPr>
                <w:sz w:val="19"/>
              </w:rPr>
              <w:t>Customer Feeling</w:t>
            </w:r>
          </w:p>
        </w:tc>
        <w:tc>
          <w:tcPr>
            <w:tcW w:w="2268" w:type="dxa"/>
          </w:tcPr>
          <w:p w14:paraId="6FBDE44C" w14:textId="77777777" w:rsidR="00583E7B" w:rsidRDefault="00000000">
            <w:r>
              <w:rPr>
                <w:sz w:val="19"/>
              </w:rPr>
              <w:t>Curious, skeptical</w:t>
            </w:r>
          </w:p>
        </w:tc>
        <w:tc>
          <w:tcPr>
            <w:tcW w:w="2268" w:type="dxa"/>
          </w:tcPr>
          <w:p w14:paraId="62EC24DA" w14:textId="77777777" w:rsidR="00583E7B" w:rsidRDefault="00000000">
            <w:r>
              <w:rPr>
                <w:sz w:val="19"/>
              </w:rPr>
              <w:t>Focused, slightly anxious</w:t>
            </w:r>
          </w:p>
        </w:tc>
        <w:tc>
          <w:tcPr>
            <w:tcW w:w="2268" w:type="dxa"/>
          </w:tcPr>
          <w:p w14:paraId="184EB91B" w14:textId="77777777" w:rsidR="00583E7B" w:rsidRDefault="00000000">
            <w:r>
              <w:rPr>
                <w:sz w:val="19"/>
              </w:rPr>
              <w:t>Reassured, confident</w:t>
            </w:r>
          </w:p>
        </w:tc>
      </w:tr>
      <w:tr w:rsidR="00583E7B" w14:paraId="5C358C3B" w14:textId="77777777">
        <w:trPr>
          <w:jc w:val="center"/>
        </w:trPr>
        <w:tc>
          <w:tcPr>
            <w:tcW w:w="1701" w:type="dxa"/>
          </w:tcPr>
          <w:p w14:paraId="2AF66325" w14:textId="77777777" w:rsidR="00583E7B" w:rsidRDefault="00000000">
            <w:r>
              <w:rPr>
                <w:sz w:val="19"/>
              </w:rPr>
              <w:t>Process Ownership</w:t>
            </w:r>
          </w:p>
        </w:tc>
        <w:tc>
          <w:tcPr>
            <w:tcW w:w="2268" w:type="dxa"/>
          </w:tcPr>
          <w:p w14:paraId="4946578F" w14:textId="77777777" w:rsidR="00583E7B" w:rsidRDefault="00000000">
            <w:r>
              <w:rPr>
                <w:sz w:val="19"/>
              </w:rPr>
              <w:t>Product/marketing</w:t>
            </w:r>
          </w:p>
        </w:tc>
        <w:tc>
          <w:tcPr>
            <w:tcW w:w="2268" w:type="dxa"/>
          </w:tcPr>
          <w:p w14:paraId="2A99EFFA" w14:textId="77777777" w:rsidR="00583E7B" w:rsidRDefault="00000000">
            <w:r>
              <w:rPr>
                <w:sz w:val="19"/>
              </w:rPr>
              <w:t>ML model + backend</w:t>
            </w:r>
          </w:p>
        </w:tc>
        <w:tc>
          <w:tcPr>
            <w:tcW w:w="2268" w:type="dxa"/>
          </w:tcPr>
          <w:p w14:paraId="6E981A4A" w14:textId="77777777" w:rsidR="00583E7B" w:rsidRDefault="00000000">
            <w:r>
              <w:rPr>
                <w:sz w:val="19"/>
              </w:rPr>
              <w:t>History logging (database)</w:t>
            </w:r>
          </w:p>
        </w:tc>
      </w:tr>
      <w:tr w:rsidR="00583E7B" w14:paraId="35F3D7F6" w14:textId="77777777">
        <w:trPr>
          <w:jc w:val="center"/>
        </w:trPr>
        <w:tc>
          <w:tcPr>
            <w:tcW w:w="1701" w:type="dxa"/>
          </w:tcPr>
          <w:p w14:paraId="0D519D50" w14:textId="77777777" w:rsidR="00583E7B" w:rsidRDefault="00000000">
            <w:r>
              <w:rPr>
                <w:sz w:val="19"/>
              </w:rPr>
              <w:t>Opportunities</w:t>
            </w:r>
          </w:p>
        </w:tc>
        <w:tc>
          <w:tcPr>
            <w:tcW w:w="2268" w:type="dxa"/>
          </w:tcPr>
          <w:p w14:paraId="0F0CAC6E" w14:textId="77777777" w:rsidR="00583E7B" w:rsidRDefault="00000000">
            <w:r>
              <w:rPr>
                <w:sz w:val="19"/>
              </w:rPr>
              <w:t>Add clearer explanation of accuracy on home page</w:t>
            </w:r>
          </w:p>
        </w:tc>
        <w:tc>
          <w:tcPr>
            <w:tcW w:w="2268" w:type="dxa"/>
          </w:tcPr>
          <w:p w14:paraId="743FAB6F" w14:textId="77777777" w:rsidR="00583E7B" w:rsidRDefault="00000000">
            <w:r>
              <w:rPr>
                <w:sz w:val="19"/>
              </w:rPr>
              <w:t>Add inline field validation and tooltips</w:t>
            </w:r>
          </w:p>
        </w:tc>
        <w:tc>
          <w:tcPr>
            <w:tcW w:w="2268" w:type="dxa"/>
          </w:tcPr>
          <w:p w14:paraId="49A0B95C" w14:textId="77777777" w:rsidR="00583E7B" w:rsidRDefault="00000000">
            <w:r>
              <w:rPr>
                <w:sz w:val="19"/>
              </w:rPr>
              <w:t>Add trend charts across past predictions</w:t>
            </w:r>
          </w:p>
        </w:tc>
      </w:tr>
    </w:tbl>
    <w:p w14:paraId="66B0D487" w14:textId="77777777" w:rsidR="00583E7B" w:rsidRDefault="00583E7B"/>
    <w:sectPr w:rsidR="00583E7B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511362">
    <w:abstractNumId w:val="8"/>
  </w:num>
  <w:num w:numId="2" w16cid:durableId="951740714">
    <w:abstractNumId w:val="6"/>
  </w:num>
  <w:num w:numId="3" w16cid:durableId="1020811822">
    <w:abstractNumId w:val="5"/>
  </w:num>
  <w:num w:numId="4" w16cid:durableId="1364283667">
    <w:abstractNumId w:val="4"/>
  </w:num>
  <w:num w:numId="5" w16cid:durableId="1942487334">
    <w:abstractNumId w:val="7"/>
  </w:num>
  <w:num w:numId="6" w16cid:durableId="199051779">
    <w:abstractNumId w:val="3"/>
  </w:num>
  <w:num w:numId="7" w16cid:durableId="1360276585">
    <w:abstractNumId w:val="2"/>
  </w:num>
  <w:num w:numId="8" w16cid:durableId="119542305">
    <w:abstractNumId w:val="1"/>
  </w:num>
  <w:num w:numId="9" w16cid:durableId="149025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E7B"/>
    <w:rsid w:val="00785EC5"/>
    <w:rsid w:val="00A614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DD5368"/>
  <w14:defaultImageDpi w14:val="300"/>
  <w15:docId w15:val="{F4E77358-95C2-4B43-9D62-5B005327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2</cp:revision>
  <dcterms:created xsi:type="dcterms:W3CDTF">2013-12-23T23:15:00Z</dcterms:created>
  <dcterms:modified xsi:type="dcterms:W3CDTF">2026-07-14T09:18:00Z</dcterms:modified>
  <cp:category/>
</cp:coreProperties>
</file>