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8B44" w14:textId="77777777" w:rsidR="006B4110" w:rsidRDefault="00000000">
      <w:pPr>
        <w:jc w:val="center"/>
      </w:pPr>
      <w:r>
        <w:rPr>
          <w:b/>
          <w:color w:val="0B3D3F"/>
          <w:sz w:val="36"/>
        </w:rPr>
        <w:t>Scalability &amp; Future Plan</w:t>
      </w:r>
    </w:p>
    <w:p w14:paraId="471E91B6" w14:textId="77777777" w:rsidR="006B4110" w:rsidRDefault="006B411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6B4110" w14:paraId="5E49A991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AC8BD11" w14:textId="77777777" w:rsidR="006B4110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020A4019" w14:textId="2103B836" w:rsidR="006B4110" w:rsidRDefault="00000000">
            <w:r>
              <w:t>1</w:t>
            </w:r>
            <w:r w:rsidR="00263519">
              <w:t>5</w:t>
            </w:r>
            <w:r>
              <w:t xml:space="preserve"> July 2026</w:t>
            </w:r>
          </w:p>
        </w:tc>
      </w:tr>
      <w:tr w:rsidR="006B4110" w14:paraId="18A7505C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AFAF924" w14:textId="77777777" w:rsidR="006B4110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1934C647" w14:textId="70BBB753" w:rsidR="006B4110" w:rsidRDefault="00000000">
            <w:r>
              <w:t>XXXXXX</w:t>
            </w:r>
          </w:p>
        </w:tc>
      </w:tr>
      <w:tr w:rsidR="006B4110" w14:paraId="3B8CDBF5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5C2A699" w14:textId="77777777" w:rsidR="006B4110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777E18DD" w14:textId="77777777" w:rsidR="006B4110" w:rsidRDefault="00000000">
            <w:r>
              <w:t>FloodGuard - AI/ML Flood Prediction System</w:t>
            </w:r>
          </w:p>
        </w:tc>
      </w:tr>
      <w:tr w:rsidR="006B4110" w14:paraId="1D48F2D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25DF21A5" w14:textId="77777777" w:rsidR="006B4110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7C1A7009" w14:textId="77777777" w:rsidR="006B4110" w:rsidRDefault="00000000">
            <w:r>
              <w:t>1 Mark</w:t>
            </w:r>
          </w:p>
        </w:tc>
      </w:tr>
    </w:tbl>
    <w:p w14:paraId="12991FC3" w14:textId="77777777" w:rsidR="006B4110" w:rsidRDefault="006B4110"/>
    <w:p w14:paraId="176446C5" w14:textId="77777777" w:rsidR="006B4110" w:rsidRDefault="00000000">
      <w:r>
        <w:rPr>
          <w:b/>
          <w:color w:val="0B3D3F"/>
          <w:sz w:val="26"/>
        </w:rPr>
        <w:t>Current System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3685"/>
        <w:gridCol w:w="3685"/>
        <w:gridCol w:w="1134"/>
      </w:tblGrid>
      <w:tr w:rsidR="006B4110" w14:paraId="337DE07E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7CFBBF9D" w14:textId="77777777" w:rsidR="006B411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3685" w:type="dxa"/>
            <w:shd w:val="clear" w:color="auto" w:fill="0E5C57"/>
          </w:tcPr>
          <w:p w14:paraId="60F2F83F" w14:textId="77777777" w:rsidR="006B4110" w:rsidRDefault="00000000"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3685" w:type="dxa"/>
            <w:shd w:val="clear" w:color="auto" w:fill="0E5C57"/>
          </w:tcPr>
          <w:p w14:paraId="642A7FCC" w14:textId="77777777" w:rsidR="006B4110" w:rsidRDefault="00000000"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1134" w:type="dxa"/>
            <w:shd w:val="clear" w:color="auto" w:fill="0E5C57"/>
          </w:tcPr>
          <w:p w14:paraId="4D759910" w14:textId="77777777" w:rsidR="006B4110" w:rsidRDefault="00000000">
            <w:r>
              <w:rPr>
                <w:b/>
                <w:color w:val="FFFFFF"/>
                <w:sz w:val="19"/>
              </w:rPr>
              <w:t>Priority to Address</w:t>
            </w:r>
          </w:p>
        </w:tc>
      </w:tr>
      <w:tr w:rsidR="006B4110" w14:paraId="7EEA2CB7" w14:textId="77777777">
        <w:trPr>
          <w:jc w:val="center"/>
        </w:trPr>
        <w:tc>
          <w:tcPr>
            <w:tcW w:w="567" w:type="dxa"/>
          </w:tcPr>
          <w:p w14:paraId="7F1A07E7" w14:textId="77777777" w:rsidR="006B4110" w:rsidRDefault="00000000">
            <w:r>
              <w:rPr>
                <w:sz w:val="19"/>
              </w:rPr>
              <w:t>1</w:t>
            </w:r>
          </w:p>
        </w:tc>
        <w:tc>
          <w:tcPr>
            <w:tcW w:w="3685" w:type="dxa"/>
          </w:tcPr>
          <w:p w14:paraId="24AE29B9" w14:textId="77777777" w:rsidR="006B4110" w:rsidRDefault="00000000">
            <w:r>
              <w:rPr>
                <w:sz w:val="19"/>
              </w:rPr>
              <w:t>SQLite on ephemeral disk (Render free tier)</w:t>
            </w:r>
          </w:p>
        </w:tc>
        <w:tc>
          <w:tcPr>
            <w:tcW w:w="3685" w:type="dxa"/>
          </w:tcPr>
          <w:p w14:paraId="48835AF9" w14:textId="77777777" w:rsidR="006B4110" w:rsidRDefault="00000000">
            <w:r>
              <w:rPr>
                <w:sz w:val="19"/>
              </w:rPr>
              <w:t>Prediction history is lost on every redeploy</w:t>
            </w:r>
          </w:p>
        </w:tc>
        <w:tc>
          <w:tcPr>
            <w:tcW w:w="1134" w:type="dxa"/>
          </w:tcPr>
          <w:p w14:paraId="7245E835" w14:textId="77777777" w:rsidR="006B4110" w:rsidRDefault="00000000">
            <w:r>
              <w:rPr>
                <w:sz w:val="19"/>
              </w:rPr>
              <w:t>High</w:t>
            </w:r>
          </w:p>
        </w:tc>
      </w:tr>
      <w:tr w:rsidR="006B4110" w14:paraId="053635B1" w14:textId="77777777">
        <w:trPr>
          <w:jc w:val="center"/>
        </w:trPr>
        <w:tc>
          <w:tcPr>
            <w:tcW w:w="567" w:type="dxa"/>
          </w:tcPr>
          <w:p w14:paraId="78C2653C" w14:textId="77777777" w:rsidR="006B4110" w:rsidRDefault="00000000">
            <w:r>
              <w:rPr>
                <w:sz w:val="19"/>
              </w:rPr>
              <w:t>2</w:t>
            </w:r>
          </w:p>
        </w:tc>
        <w:tc>
          <w:tcPr>
            <w:tcW w:w="3685" w:type="dxa"/>
          </w:tcPr>
          <w:p w14:paraId="54B29945" w14:textId="77777777" w:rsidR="006B4110" w:rsidRDefault="00000000">
            <w:r>
              <w:rPr>
                <w:sz w:val="19"/>
              </w:rPr>
              <w:t>Small, imbalanced training dataset (115 rows, 16 flood cases)</w:t>
            </w:r>
          </w:p>
        </w:tc>
        <w:tc>
          <w:tcPr>
            <w:tcW w:w="3685" w:type="dxa"/>
          </w:tcPr>
          <w:p w14:paraId="62AECA40" w14:textId="77777777" w:rsidR="006B4110" w:rsidRDefault="00000000">
            <w:r>
              <w:rPr>
                <w:sz w:val="19"/>
              </w:rPr>
              <w:t>Model may not generalize well to regions/conditions outside the training data</w:t>
            </w:r>
          </w:p>
        </w:tc>
        <w:tc>
          <w:tcPr>
            <w:tcW w:w="1134" w:type="dxa"/>
          </w:tcPr>
          <w:p w14:paraId="6691DF73" w14:textId="77777777" w:rsidR="006B4110" w:rsidRDefault="00000000">
            <w:r>
              <w:rPr>
                <w:sz w:val="19"/>
              </w:rPr>
              <w:t>High</w:t>
            </w:r>
          </w:p>
        </w:tc>
      </w:tr>
      <w:tr w:rsidR="006B4110" w14:paraId="7EE62EF9" w14:textId="77777777">
        <w:trPr>
          <w:jc w:val="center"/>
        </w:trPr>
        <w:tc>
          <w:tcPr>
            <w:tcW w:w="567" w:type="dxa"/>
          </w:tcPr>
          <w:p w14:paraId="0BB684E5" w14:textId="77777777" w:rsidR="006B4110" w:rsidRDefault="00000000">
            <w:r>
              <w:rPr>
                <w:sz w:val="19"/>
              </w:rPr>
              <w:t>3</w:t>
            </w:r>
          </w:p>
        </w:tc>
        <w:tc>
          <w:tcPr>
            <w:tcW w:w="3685" w:type="dxa"/>
          </w:tcPr>
          <w:p w14:paraId="74150481" w14:textId="77777777" w:rsidR="006B4110" w:rsidRDefault="00000000">
            <w:r>
              <w:rPr>
                <w:sz w:val="19"/>
              </w:rPr>
              <w:t>No user authentication</w:t>
            </w:r>
          </w:p>
        </w:tc>
        <w:tc>
          <w:tcPr>
            <w:tcW w:w="3685" w:type="dxa"/>
          </w:tcPr>
          <w:p w14:paraId="655AB55C" w14:textId="77777777" w:rsidR="006B4110" w:rsidRDefault="00000000">
            <w:r>
              <w:rPr>
                <w:sz w:val="19"/>
              </w:rPr>
              <w:t>All predictions are logged under a single guest account</w:t>
            </w:r>
          </w:p>
        </w:tc>
        <w:tc>
          <w:tcPr>
            <w:tcW w:w="1134" w:type="dxa"/>
          </w:tcPr>
          <w:p w14:paraId="63EC64DC" w14:textId="77777777" w:rsidR="006B4110" w:rsidRDefault="00000000">
            <w:r>
              <w:rPr>
                <w:sz w:val="19"/>
              </w:rPr>
              <w:t>Medium</w:t>
            </w:r>
          </w:p>
        </w:tc>
      </w:tr>
      <w:tr w:rsidR="006B4110" w14:paraId="5620944D" w14:textId="77777777">
        <w:trPr>
          <w:jc w:val="center"/>
        </w:trPr>
        <w:tc>
          <w:tcPr>
            <w:tcW w:w="567" w:type="dxa"/>
          </w:tcPr>
          <w:p w14:paraId="5FA50B9A" w14:textId="77777777" w:rsidR="006B4110" w:rsidRDefault="00000000">
            <w:r>
              <w:rPr>
                <w:sz w:val="19"/>
              </w:rPr>
              <w:t>4</w:t>
            </w:r>
          </w:p>
        </w:tc>
        <w:tc>
          <w:tcPr>
            <w:tcW w:w="3685" w:type="dxa"/>
          </w:tcPr>
          <w:p w14:paraId="59BB0A9B" w14:textId="77777777" w:rsidR="006B4110" w:rsidRDefault="00000000">
            <w:r>
              <w:rPr>
                <w:sz w:val="19"/>
              </w:rPr>
              <w:t>Free-tier cold starts</w:t>
            </w:r>
          </w:p>
        </w:tc>
        <w:tc>
          <w:tcPr>
            <w:tcW w:w="3685" w:type="dxa"/>
          </w:tcPr>
          <w:p w14:paraId="7792B937" w14:textId="77777777" w:rsidR="006B4110" w:rsidRDefault="00000000">
            <w:r>
              <w:rPr>
                <w:sz w:val="19"/>
              </w:rPr>
              <w:t>First request after 15 min idle takes ~50-60 seconds</w:t>
            </w:r>
          </w:p>
        </w:tc>
        <w:tc>
          <w:tcPr>
            <w:tcW w:w="1134" w:type="dxa"/>
          </w:tcPr>
          <w:p w14:paraId="52D87C2C" w14:textId="77777777" w:rsidR="006B4110" w:rsidRDefault="00000000">
            <w:r>
              <w:rPr>
                <w:sz w:val="19"/>
              </w:rPr>
              <w:t>Medium</w:t>
            </w:r>
          </w:p>
        </w:tc>
      </w:tr>
      <w:tr w:rsidR="006B4110" w14:paraId="6617CD46" w14:textId="77777777">
        <w:trPr>
          <w:jc w:val="center"/>
        </w:trPr>
        <w:tc>
          <w:tcPr>
            <w:tcW w:w="567" w:type="dxa"/>
          </w:tcPr>
          <w:p w14:paraId="3AE63287" w14:textId="77777777" w:rsidR="006B4110" w:rsidRDefault="00000000">
            <w:r>
              <w:rPr>
                <w:sz w:val="19"/>
              </w:rPr>
              <w:t>5</w:t>
            </w:r>
          </w:p>
        </w:tc>
        <w:tc>
          <w:tcPr>
            <w:tcW w:w="3685" w:type="dxa"/>
          </w:tcPr>
          <w:p w14:paraId="2C2D35BE" w14:textId="77777777" w:rsidR="006B4110" w:rsidRDefault="00000000">
            <w:r>
              <w:rPr>
                <w:sz w:val="19"/>
              </w:rPr>
              <w:t>Manual weather-data entry</w:t>
            </w:r>
          </w:p>
        </w:tc>
        <w:tc>
          <w:tcPr>
            <w:tcW w:w="3685" w:type="dxa"/>
          </w:tcPr>
          <w:p w14:paraId="5D73858D" w14:textId="77777777" w:rsidR="006B4110" w:rsidRDefault="00000000">
            <w:r>
              <w:rPr>
                <w:sz w:val="19"/>
              </w:rPr>
              <w:t>Users must know current readings; no live weather-API integration</w:t>
            </w:r>
          </w:p>
        </w:tc>
        <w:tc>
          <w:tcPr>
            <w:tcW w:w="1134" w:type="dxa"/>
          </w:tcPr>
          <w:p w14:paraId="33D74FA9" w14:textId="77777777" w:rsidR="006B4110" w:rsidRDefault="00000000">
            <w:r>
              <w:rPr>
                <w:sz w:val="19"/>
              </w:rPr>
              <w:t>Low</w:t>
            </w:r>
          </w:p>
        </w:tc>
      </w:tr>
    </w:tbl>
    <w:p w14:paraId="3A2AF030" w14:textId="77777777" w:rsidR="006B4110" w:rsidRDefault="006B4110"/>
    <w:p w14:paraId="1C4D41A6" w14:textId="77777777" w:rsidR="006B4110" w:rsidRDefault="00000000">
      <w:r>
        <w:rPr>
          <w:b/>
          <w:color w:val="0B3D3F"/>
          <w:sz w:val="26"/>
        </w:rPr>
        <w:t>Scalability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984"/>
        <w:gridCol w:w="3118"/>
        <w:gridCol w:w="3685"/>
      </w:tblGrid>
      <w:tr w:rsidR="006B4110" w14:paraId="239A30C9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5ADC3979" w14:textId="77777777" w:rsidR="006B4110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984" w:type="dxa"/>
            <w:shd w:val="clear" w:color="auto" w:fill="0E5C57"/>
          </w:tcPr>
          <w:p w14:paraId="4D95AB53" w14:textId="77777777" w:rsidR="006B4110" w:rsidRDefault="00000000">
            <w:r>
              <w:rPr>
                <w:b/>
                <w:color w:val="FFFFFF"/>
                <w:sz w:val="19"/>
              </w:rPr>
              <w:t>Scalability Aspect</w:t>
            </w:r>
          </w:p>
        </w:tc>
        <w:tc>
          <w:tcPr>
            <w:tcW w:w="3118" w:type="dxa"/>
            <w:shd w:val="clear" w:color="auto" w:fill="0E5C57"/>
          </w:tcPr>
          <w:p w14:paraId="01DA7D3A" w14:textId="77777777" w:rsidR="006B4110" w:rsidRDefault="00000000">
            <w:r>
              <w:rPr>
                <w:b/>
                <w:color w:val="FFFFFF"/>
                <w:sz w:val="19"/>
              </w:rPr>
              <w:t>Current State</w:t>
            </w:r>
          </w:p>
        </w:tc>
        <w:tc>
          <w:tcPr>
            <w:tcW w:w="3685" w:type="dxa"/>
            <w:shd w:val="clear" w:color="auto" w:fill="0E5C57"/>
          </w:tcPr>
          <w:p w14:paraId="3602C707" w14:textId="77777777" w:rsidR="006B4110" w:rsidRDefault="00000000">
            <w:r>
              <w:rPr>
                <w:b/>
                <w:color w:val="FFFFFF"/>
                <w:sz w:val="19"/>
              </w:rPr>
              <w:t>Proposed Upgrade / Solution</w:t>
            </w:r>
          </w:p>
        </w:tc>
      </w:tr>
      <w:tr w:rsidR="006B4110" w14:paraId="31AEB3B5" w14:textId="77777777">
        <w:trPr>
          <w:jc w:val="center"/>
        </w:trPr>
        <w:tc>
          <w:tcPr>
            <w:tcW w:w="567" w:type="dxa"/>
          </w:tcPr>
          <w:p w14:paraId="6D4E664F" w14:textId="77777777" w:rsidR="006B4110" w:rsidRDefault="00000000">
            <w:r>
              <w:rPr>
                <w:sz w:val="19"/>
              </w:rPr>
              <w:t>1</w:t>
            </w:r>
          </w:p>
        </w:tc>
        <w:tc>
          <w:tcPr>
            <w:tcW w:w="1984" w:type="dxa"/>
          </w:tcPr>
          <w:p w14:paraId="73B7D5FD" w14:textId="77777777" w:rsidR="006B4110" w:rsidRDefault="00000000">
            <w:r>
              <w:rPr>
                <w:sz w:val="19"/>
              </w:rPr>
              <w:t>User Load</w:t>
            </w:r>
          </w:p>
        </w:tc>
        <w:tc>
          <w:tcPr>
            <w:tcW w:w="3118" w:type="dxa"/>
          </w:tcPr>
          <w:p w14:paraId="6E993D53" w14:textId="77777777" w:rsidR="006B4110" w:rsidRDefault="00000000">
            <w:r>
              <w:rPr>
                <w:sz w:val="19"/>
              </w:rPr>
              <w:t>Single free-tier instance, WEB_CONCURRENCY=1</w:t>
            </w:r>
          </w:p>
        </w:tc>
        <w:tc>
          <w:tcPr>
            <w:tcW w:w="3685" w:type="dxa"/>
          </w:tcPr>
          <w:p w14:paraId="07D28115" w14:textId="77777777" w:rsidR="006B4110" w:rsidRDefault="00000000">
            <w:r>
              <w:rPr>
                <w:sz w:val="19"/>
              </w:rPr>
              <w:t>Upgrade to a paid Render plan with multiple gunicorn workers</w:t>
            </w:r>
          </w:p>
        </w:tc>
      </w:tr>
      <w:tr w:rsidR="006B4110" w14:paraId="3E6802FF" w14:textId="77777777">
        <w:trPr>
          <w:jc w:val="center"/>
        </w:trPr>
        <w:tc>
          <w:tcPr>
            <w:tcW w:w="567" w:type="dxa"/>
          </w:tcPr>
          <w:p w14:paraId="1630FF9F" w14:textId="77777777" w:rsidR="006B4110" w:rsidRDefault="00000000">
            <w:r>
              <w:rPr>
                <w:sz w:val="19"/>
              </w:rPr>
              <w:t>2</w:t>
            </w:r>
          </w:p>
        </w:tc>
        <w:tc>
          <w:tcPr>
            <w:tcW w:w="1984" w:type="dxa"/>
          </w:tcPr>
          <w:p w14:paraId="70CB3A92" w14:textId="77777777" w:rsidR="006B4110" w:rsidRDefault="00000000">
            <w:r>
              <w:rPr>
                <w:sz w:val="19"/>
              </w:rPr>
              <w:t>Data Storage</w:t>
            </w:r>
          </w:p>
        </w:tc>
        <w:tc>
          <w:tcPr>
            <w:tcW w:w="3118" w:type="dxa"/>
          </w:tcPr>
          <w:p w14:paraId="3F92DBA4" w14:textId="77777777" w:rsidR="006B4110" w:rsidRDefault="00000000">
            <w:r>
              <w:rPr>
                <w:sz w:val="19"/>
              </w:rPr>
              <w:t>SQLite file on ephemeral disk</w:t>
            </w:r>
          </w:p>
        </w:tc>
        <w:tc>
          <w:tcPr>
            <w:tcW w:w="3685" w:type="dxa"/>
          </w:tcPr>
          <w:p w14:paraId="0000EBF0" w14:textId="77777777" w:rsidR="006B4110" w:rsidRDefault="00000000">
            <w:r>
              <w:rPr>
                <w:sz w:val="19"/>
              </w:rPr>
              <w:t>Migrate to Render's managed PostgreSQL for persistent history</w:t>
            </w:r>
          </w:p>
        </w:tc>
      </w:tr>
      <w:tr w:rsidR="006B4110" w14:paraId="799E2205" w14:textId="77777777">
        <w:trPr>
          <w:jc w:val="center"/>
        </w:trPr>
        <w:tc>
          <w:tcPr>
            <w:tcW w:w="567" w:type="dxa"/>
          </w:tcPr>
          <w:p w14:paraId="3747BBF1" w14:textId="77777777" w:rsidR="006B4110" w:rsidRDefault="00000000">
            <w:r>
              <w:rPr>
                <w:sz w:val="19"/>
              </w:rPr>
              <w:t>3</w:t>
            </w:r>
          </w:p>
        </w:tc>
        <w:tc>
          <w:tcPr>
            <w:tcW w:w="1984" w:type="dxa"/>
          </w:tcPr>
          <w:p w14:paraId="5601E2DE" w14:textId="77777777" w:rsidR="006B4110" w:rsidRDefault="00000000">
            <w:r>
              <w:rPr>
                <w:sz w:val="19"/>
              </w:rPr>
              <w:t>Performance</w:t>
            </w:r>
          </w:p>
        </w:tc>
        <w:tc>
          <w:tcPr>
            <w:tcW w:w="3118" w:type="dxa"/>
          </w:tcPr>
          <w:p w14:paraId="21694215" w14:textId="77777777" w:rsidR="006B4110" w:rsidRDefault="00000000">
            <w:r>
              <w:rPr>
                <w:sz w:val="19"/>
              </w:rPr>
              <w:t>Cold start after idle on free tier</w:t>
            </w:r>
          </w:p>
        </w:tc>
        <w:tc>
          <w:tcPr>
            <w:tcW w:w="3685" w:type="dxa"/>
          </w:tcPr>
          <w:p w14:paraId="5E18D487" w14:textId="77777777" w:rsidR="006B4110" w:rsidRDefault="00000000">
            <w:r>
              <w:rPr>
                <w:sz w:val="19"/>
              </w:rPr>
              <w:t>Move to an always-on paid instance for production use</w:t>
            </w:r>
          </w:p>
        </w:tc>
      </w:tr>
      <w:tr w:rsidR="006B4110" w14:paraId="5B56D8D1" w14:textId="77777777">
        <w:trPr>
          <w:jc w:val="center"/>
        </w:trPr>
        <w:tc>
          <w:tcPr>
            <w:tcW w:w="567" w:type="dxa"/>
          </w:tcPr>
          <w:p w14:paraId="428C17FF" w14:textId="77777777" w:rsidR="006B4110" w:rsidRDefault="00000000">
            <w:r>
              <w:rPr>
                <w:sz w:val="19"/>
              </w:rPr>
              <w:t>4</w:t>
            </w:r>
          </w:p>
        </w:tc>
        <w:tc>
          <w:tcPr>
            <w:tcW w:w="1984" w:type="dxa"/>
          </w:tcPr>
          <w:p w14:paraId="138166FC" w14:textId="77777777" w:rsidR="006B4110" w:rsidRDefault="00000000">
            <w:r>
              <w:rPr>
                <w:sz w:val="19"/>
              </w:rPr>
              <w:t>Security</w:t>
            </w:r>
          </w:p>
        </w:tc>
        <w:tc>
          <w:tcPr>
            <w:tcW w:w="3118" w:type="dxa"/>
          </w:tcPr>
          <w:p w14:paraId="665880C0" w14:textId="77777777" w:rsidR="006B4110" w:rsidRDefault="00000000">
            <w:r>
              <w:rPr>
                <w:sz w:val="19"/>
              </w:rPr>
              <w:t>No authentication; guest user only</w:t>
            </w:r>
          </w:p>
        </w:tc>
        <w:tc>
          <w:tcPr>
            <w:tcW w:w="3685" w:type="dxa"/>
          </w:tcPr>
          <w:p w14:paraId="6C503039" w14:textId="77777777" w:rsidR="006B4110" w:rsidRDefault="00000000">
            <w:r>
              <w:rPr>
                <w:sz w:val="19"/>
              </w:rPr>
              <w:t>Add proper user accounts and role-based access using the existing User table</w:t>
            </w:r>
          </w:p>
        </w:tc>
      </w:tr>
    </w:tbl>
    <w:p w14:paraId="2DC8A929" w14:textId="77777777" w:rsidR="006B4110" w:rsidRDefault="006B4110"/>
    <w:p w14:paraId="060E5E91" w14:textId="77777777" w:rsidR="006B4110" w:rsidRDefault="00000000">
      <w:r>
        <w:rPr>
          <w:b/>
          <w:color w:val="0B3D3F"/>
          <w:sz w:val="26"/>
        </w:rPr>
        <w:t>Future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1701"/>
        <w:gridCol w:w="1984"/>
      </w:tblGrid>
      <w:tr w:rsidR="006B4110" w14:paraId="0C245183" w14:textId="77777777">
        <w:trPr>
          <w:jc w:val="center"/>
        </w:trPr>
        <w:tc>
          <w:tcPr>
            <w:tcW w:w="1134" w:type="dxa"/>
            <w:shd w:val="clear" w:color="auto" w:fill="0E5C57"/>
          </w:tcPr>
          <w:p w14:paraId="704E9DE4" w14:textId="77777777" w:rsidR="006B4110" w:rsidRDefault="00000000"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4535" w:type="dxa"/>
            <w:shd w:val="clear" w:color="auto" w:fill="0E5C57"/>
          </w:tcPr>
          <w:p w14:paraId="130C1D08" w14:textId="77777777" w:rsidR="006B4110" w:rsidRDefault="00000000">
            <w:r>
              <w:rPr>
                <w:b/>
                <w:color w:val="FFFFFF"/>
                <w:sz w:val="19"/>
              </w:rPr>
              <w:t>Planned Feature / Enhancement</w:t>
            </w:r>
          </w:p>
        </w:tc>
        <w:tc>
          <w:tcPr>
            <w:tcW w:w="1701" w:type="dxa"/>
            <w:shd w:val="clear" w:color="auto" w:fill="0E5C57"/>
          </w:tcPr>
          <w:p w14:paraId="52C27048" w14:textId="77777777" w:rsidR="006B4110" w:rsidRDefault="00000000">
            <w:r>
              <w:rPr>
                <w:b/>
                <w:color w:val="FFFFFF"/>
                <w:sz w:val="19"/>
              </w:rPr>
              <w:t>Target Timeline</w:t>
            </w:r>
          </w:p>
        </w:tc>
        <w:tc>
          <w:tcPr>
            <w:tcW w:w="1984" w:type="dxa"/>
            <w:shd w:val="clear" w:color="auto" w:fill="0E5C57"/>
          </w:tcPr>
          <w:p w14:paraId="085A52BA" w14:textId="77777777" w:rsidR="006B4110" w:rsidRDefault="00000000">
            <w:r>
              <w:rPr>
                <w:b/>
                <w:color w:val="FFFFFF"/>
                <w:sz w:val="19"/>
              </w:rPr>
              <w:t>Expected Impact</w:t>
            </w:r>
          </w:p>
        </w:tc>
      </w:tr>
      <w:tr w:rsidR="006B4110" w14:paraId="0BFEA987" w14:textId="77777777">
        <w:trPr>
          <w:jc w:val="center"/>
        </w:trPr>
        <w:tc>
          <w:tcPr>
            <w:tcW w:w="1134" w:type="dxa"/>
          </w:tcPr>
          <w:p w14:paraId="6857BAF2" w14:textId="77777777" w:rsidR="006B4110" w:rsidRDefault="00000000">
            <w:r>
              <w:rPr>
                <w:sz w:val="19"/>
              </w:rPr>
              <w:t>Phase 2</w:t>
            </w:r>
          </w:p>
        </w:tc>
        <w:tc>
          <w:tcPr>
            <w:tcW w:w="4535" w:type="dxa"/>
          </w:tcPr>
          <w:p w14:paraId="08ABC423" w14:textId="77777777" w:rsidR="006B4110" w:rsidRDefault="00000000">
            <w:r>
              <w:rPr>
                <w:sz w:val="19"/>
              </w:rPr>
              <w:t>Migrate to PostgreSQL for persistent prediction history</w:t>
            </w:r>
          </w:p>
        </w:tc>
        <w:tc>
          <w:tcPr>
            <w:tcW w:w="1701" w:type="dxa"/>
          </w:tcPr>
          <w:p w14:paraId="40902D9C" w14:textId="77777777" w:rsidR="006B4110" w:rsidRDefault="00000000">
            <w:r>
              <w:rPr>
                <w:sz w:val="19"/>
              </w:rPr>
              <w:t>1-2 weeks</w:t>
            </w:r>
          </w:p>
        </w:tc>
        <w:tc>
          <w:tcPr>
            <w:tcW w:w="1984" w:type="dxa"/>
          </w:tcPr>
          <w:p w14:paraId="76328AAB" w14:textId="77777777" w:rsidR="006B4110" w:rsidRDefault="00000000">
            <w:r>
              <w:rPr>
                <w:sz w:val="19"/>
              </w:rPr>
              <w:t>History survives redeploys; enables long-term trend analysis</w:t>
            </w:r>
          </w:p>
        </w:tc>
      </w:tr>
      <w:tr w:rsidR="006B4110" w14:paraId="1A1C4DD1" w14:textId="77777777">
        <w:trPr>
          <w:jc w:val="center"/>
        </w:trPr>
        <w:tc>
          <w:tcPr>
            <w:tcW w:w="1134" w:type="dxa"/>
          </w:tcPr>
          <w:p w14:paraId="43BA46A2" w14:textId="77777777" w:rsidR="006B4110" w:rsidRDefault="00000000">
            <w:r>
              <w:rPr>
                <w:sz w:val="19"/>
              </w:rPr>
              <w:t>Phase 3</w:t>
            </w:r>
          </w:p>
        </w:tc>
        <w:tc>
          <w:tcPr>
            <w:tcW w:w="4535" w:type="dxa"/>
          </w:tcPr>
          <w:p w14:paraId="5C347D3B" w14:textId="77777777" w:rsidR="006B4110" w:rsidRDefault="00000000">
            <w:r>
              <w:rPr>
                <w:sz w:val="19"/>
              </w:rPr>
              <w:t>User authentication &amp; role-based dashboards (admin vs viewer)</w:t>
            </w:r>
          </w:p>
        </w:tc>
        <w:tc>
          <w:tcPr>
            <w:tcW w:w="1701" w:type="dxa"/>
          </w:tcPr>
          <w:p w14:paraId="64B52C1B" w14:textId="77777777" w:rsidR="006B4110" w:rsidRDefault="00000000">
            <w:r>
              <w:rPr>
                <w:sz w:val="19"/>
              </w:rPr>
              <w:t>2-3 weeks</w:t>
            </w:r>
          </w:p>
        </w:tc>
        <w:tc>
          <w:tcPr>
            <w:tcW w:w="1984" w:type="dxa"/>
          </w:tcPr>
          <w:p w14:paraId="1569E253" w14:textId="77777777" w:rsidR="006B4110" w:rsidRDefault="00000000">
            <w:r>
              <w:rPr>
                <w:sz w:val="19"/>
              </w:rPr>
              <w:t>Personalized history, restricted access for sensitive regions</w:t>
            </w:r>
          </w:p>
        </w:tc>
      </w:tr>
      <w:tr w:rsidR="006B4110" w14:paraId="2179B2D9" w14:textId="77777777">
        <w:trPr>
          <w:jc w:val="center"/>
        </w:trPr>
        <w:tc>
          <w:tcPr>
            <w:tcW w:w="1134" w:type="dxa"/>
          </w:tcPr>
          <w:p w14:paraId="4AE1FF3A" w14:textId="77777777" w:rsidR="006B4110" w:rsidRDefault="00000000">
            <w:r>
              <w:rPr>
                <w:sz w:val="19"/>
              </w:rPr>
              <w:t>Phase 4</w:t>
            </w:r>
          </w:p>
        </w:tc>
        <w:tc>
          <w:tcPr>
            <w:tcW w:w="4535" w:type="dxa"/>
          </w:tcPr>
          <w:p w14:paraId="5B0925AA" w14:textId="77777777" w:rsidR="006B4110" w:rsidRDefault="00000000">
            <w:r>
              <w:rPr>
                <w:sz w:val="19"/>
              </w:rPr>
              <w:t>Live weather-API integration (auto-fill inputs by location)</w:t>
            </w:r>
          </w:p>
        </w:tc>
        <w:tc>
          <w:tcPr>
            <w:tcW w:w="1701" w:type="dxa"/>
          </w:tcPr>
          <w:p w14:paraId="08F6E38C" w14:textId="77777777" w:rsidR="006B4110" w:rsidRDefault="00000000">
            <w:r>
              <w:rPr>
                <w:sz w:val="19"/>
              </w:rPr>
              <w:t>3-4 weeks</w:t>
            </w:r>
          </w:p>
        </w:tc>
        <w:tc>
          <w:tcPr>
            <w:tcW w:w="1984" w:type="dxa"/>
          </w:tcPr>
          <w:p w14:paraId="02841DD9" w14:textId="77777777" w:rsidR="006B4110" w:rsidRDefault="00000000">
            <w:r>
              <w:rPr>
                <w:sz w:val="19"/>
              </w:rPr>
              <w:t>Removes manual data entry, improves adoption by non-technical users</w:t>
            </w:r>
          </w:p>
        </w:tc>
      </w:tr>
    </w:tbl>
    <w:p w14:paraId="54CEFE55" w14:textId="77777777" w:rsidR="006B4110" w:rsidRDefault="006B4110"/>
    <w:sectPr w:rsidR="006B4110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389270">
    <w:abstractNumId w:val="8"/>
  </w:num>
  <w:num w:numId="2" w16cid:durableId="475613193">
    <w:abstractNumId w:val="6"/>
  </w:num>
  <w:num w:numId="3" w16cid:durableId="1154881097">
    <w:abstractNumId w:val="5"/>
  </w:num>
  <w:num w:numId="4" w16cid:durableId="1259172013">
    <w:abstractNumId w:val="4"/>
  </w:num>
  <w:num w:numId="5" w16cid:durableId="154953203">
    <w:abstractNumId w:val="7"/>
  </w:num>
  <w:num w:numId="6" w16cid:durableId="1359165145">
    <w:abstractNumId w:val="3"/>
  </w:num>
  <w:num w:numId="7" w16cid:durableId="1937788347">
    <w:abstractNumId w:val="2"/>
  </w:num>
  <w:num w:numId="8" w16cid:durableId="2070616997">
    <w:abstractNumId w:val="1"/>
  </w:num>
  <w:num w:numId="9" w16cid:durableId="51126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519"/>
    <w:rsid w:val="0029639D"/>
    <w:rsid w:val="00326F90"/>
    <w:rsid w:val="006B4110"/>
    <w:rsid w:val="00A074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7AC73"/>
  <w14:defaultImageDpi w14:val="300"/>
  <w15:docId w15:val="{E156D37F-F621-4CC8-B11B-7267350E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2026-07-14T10:40:00Z</dcterms:modified>
  <cp:category/>
</cp:coreProperties>
</file>