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A9D1" w14:textId="77777777" w:rsidR="00C02951" w:rsidRPr="00C02951" w:rsidRDefault="00C02951" w:rsidP="00C029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>1. Como as normas definem os aspectos de qualidade enumerados anteriormente?</w:t>
      </w:r>
    </w:p>
    <w:p w14:paraId="65BC7F74" w14:textId="00C5F07E" w:rsidR="00C02951" w:rsidRPr="00C02951" w:rsidRDefault="00C02951" w:rsidP="00030BF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>As normas definem qualidade de software</w:t>
      </w:r>
      <w:r w:rsidR="00874770">
        <w:rPr>
          <w:rFonts w:ascii="Arial" w:hAnsi="Arial" w:cs="Arial"/>
          <w:sz w:val="24"/>
          <w:szCs w:val="24"/>
        </w:rPr>
        <w:t>,</w:t>
      </w:r>
      <w:r w:rsidRPr="00C02951">
        <w:rPr>
          <w:rFonts w:ascii="Arial" w:hAnsi="Arial" w:cs="Arial"/>
          <w:sz w:val="24"/>
          <w:szCs w:val="24"/>
        </w:rPr>
        <w:t xml:space="preserve"> a partir de características que permitem avaliar se o produto atende aos requisitos funcionais e não funcionais. As principais normas e suas definições:</w:t>
      </w:r>
    </w:p>
    <w:p w14:paraId="37DA8FB3" w14:textId="77777777" w:rsidR="00C02951" w:rsidRPr="00030BF5" w:rsidRDefault="00C02951" w:rsidP="00030BF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ISO/IEC 9126 (1991):</w:t>
      </w:r>
    </w:p>
    <w:p w14:paraId="0B727EC1" w14:textId="5266410E" w:rsidR="00C02951" w:rsidRPr="00030BF5" w:rsidRDefault="00C02951" w:rsidP="00030BF5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Define 6 características principais:</w:t>
      </w:r>
    </w:p>
    <w:p w14:paraId="42755E05" w14:textId="44A7BECE" w:rsidR="00C02951" w:rsidRPr="00030BF5" w:rsidRDefault="00C02951" w:rsidP="00030BF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Funcionalidade</w:t>
      </w:r>
      <w:r w:rsidR="00874770">
        <w:rPr>
          <w:rFonts w:ascii="Arial" w:hAnsi="Arial" w:cs="Arial"/>
          <w:sz w:val="24"/>
          <w:szCs w:val="24"/>
        </w:rPr>
        <w:t>;</w:t>
      </w:r>
    </w:p>
    <w:p w14:paraId="2BA4D097" w14:textId="724FC50B" w:rsidR="00C02951" w:rsidRPr="00030BF5" w:rsidRDefault="00C02951" w:rsidP="00030BF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Confiabilidade</w:t>
      </w:r>
      <w:r w:rsidR="00874770">
        <w:rPr>
          <w:rFonts w:ascii="Arial" w:hAnsi="Arial" w:cs="Arial"/>
          <w:sz w:val="24"/>
          <w:szCs w:val="24"/>
        </w:rPr>
        <w:t>;</w:t>
      </w:r>
    </w:p>
    <w:p w14:paraId="6CE30479" w14:textId="794724FD" w:rsidR="00C02951" w:rsidRPr="00030BF5" w:rsidRDefault="00C02951" w:rsidP="00030BF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Usabilidade</w:t>
      </w:r>
      <w:r w:rsidR="00874770">
        <w:rPr>
          <w:rFonts w:ascii="Arial" w:hAnsi="Arial" w:cs="Arial"/>
          <w:sz w:val="24"/>
          <w:szCs w:val="24"/>
        </w:rPr>
        <w:t>;</w:t>
      </w:r>
    </w:p>
    <w:p w14:paraId="5C2F8B12" w14:textId="3962F0A0" w:rsidR="00C02951" w:rsidRPr="00030BF5" w:rsidRDefault="00C02951" w:rsidP="00030BF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Eficiência</w:t>
      </w:r>
      <w:r w:rsidR="00874770">
        <w:rPr>
          <w:rFonts w:ascii="Arial" w:hAnsi="Arial" w:cs="Arial"/>
          <w:sz w:val="24"/>
          <w:szCs w:val="24"/>
        </w:rPr>
        <w:t>;</w:t>
      </w:r>
    </w:p>
    <w:p w14:paraId="26F707C9" w14:textId="23B60790" w:rsidR="00C02951" w:rsidRPr="00030BF5" w:rsidRDefault="00C02951" w:rsidP="00030BF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Manutenibilidade</w:t>
      </w:r>
      <w:r w:rsidR="00874770">
        <w:rPr>
          <w:rFonts w:ascii="Arial" w:hAnsi="Arial" w:cs="Arial"/>
          <w:sz w:val="24"/>
          <w:szCs w:val="24"/>
        </w:rPr>
        <w:t>;</w:t>
      </w:r>
    </w:p>
    <w:p w14:paraId="6DF2601E" w14:textId="194CE633" w:rsidR="00C02951" w:rsidRPr="00030BF5" w:rsidRDefault="00C02951" w:rsidP="00030BF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Portabilidade</w:t>
      </w:r>
      <w:r w:rsidR="00874770">
        <w:rPr>
          <w:rFonts w:ascii="Arial" w:hAnsi="Arial" w:cs="Arial"/>
          <w:sz w:val="24"/>
          <w:szCs w:val="24"/>
        </w:rPr>
        <w:t>.</w:t>
      </w:r>
    </w:p>
    <w:p w14:paraId="69EA94DB" w14:textId="77777777" w:rsidR="00874770" w:rsidRDefault="00C02951" w:rsidP="00030BF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ISO/IEC 25010 (2011, atualizada em 2023):</w:t>
      </w:r>
    </w:p>
    <w:p w14:paraId="065E3E49" w14:textId="7DCE2EE9" w:rsidR="00C02951" w:rsidRPr="00030BF5" w:rsidRDefault="00C02951" w:rsidP="0087477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Expande e atualiza os modelos anteriores:</w:t>
      </w:r>
    </w:p>
    <w:p w14:paraId="688832D6" w14:textId="77777777" w:rsidR="00C02951" w:rsidRPr="00030BF5" w:rsidRDefault="00C02951" w:rsidP="00874770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Qualidade do Produto: Funcionalidade, Eficiência de desempenho, Compatibilidade, Usabilidade, Confiabilidade, Segurança, Manutenibilidade, Portabilidade.</w:t>
      </w:r>
    </w:p>
    <w:p w14:paraId="4C131E0C" w14:textId="77777777" w:rsidR="00C02951" w:rsidRPr="00030BF5" w:rsidRDefault="00C02951" w:rsidP="00874770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Qualidade em uso: Eficácia, Eficiência, Satisfação, Liberdade de risco, Cobertura do contexto.</w:t>
      </w:r>
    </w:p>
    <w:p w14:paraId="32B85129" w14:textId="77777777" w:rsidR="00874770" w:rsidRDefault="00C02951" w:rsidP="00030BF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 xml:space="preserve">Família </w:t>
      </w:r>
      <w:proofErr w:type="spellStart"/>
      <w:r w:rsidRPr="00030BF5">
        <w:rPr>
          <w:rFonts w:ascii="Arial" w:hAnsi="Arial" w:cs="Arial"/>
          <w:sz w:val="24"/>
          <w:szCs w:val="24"/>
        </w:rPr>
        <w:t>SQuaRE</w:t>
      </w:r>
      <w:proofErr w:type="spellEnd"/>
      <w:r w:rsidRPr="00030BF5">
        <w:rPr>
          <w:rFonts w:ascii="Arial" w:hAnsi="Arial" w:cs="Arial"/>
          <w:sz w:val="24"/>
          <w:szCs w:val="24"/>
        </w:rPr>
        <w:t xml:space="preserve"> (ISO/IEC 25000):</w:t>
      </w:r>
    </w:p>
    <w:p w14:paraId="14749831" w14:textId="640E4E0F" w:rsidR="00C02951" w:rsidRPr="00030BF5" w:rsidRDefault="00C02951" w:rsidP="0087477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Organização mais ampla da qualidade dividida em categorias:</w:t>
      </w:r>
    </w:p>
    <w:p w14:paraId="57FF3D82" w14:textId="681CA46D" w:rsidR="00C02951" w:rsidRPr="00030BF5" w:rsidRDefault="00C02951" w:rsidP="00874770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Requisitos de Qualidade (2503n)</w:t>
      </w:r>
      <w:r w:rsidR="00874770">
        <w:rPr>
          <w:rFonts w:ascii="Arial" w:hAnsi="Arial" w:cs="Arial"/>
          <w:sz w:val="24"/>
          <w:szCs w:val="24"/>
        </w:rPr>
        <w:t>;</w:t>
      </w:r>
    </w:p>
    <w:p w14:paraId="75E7766C" w14:textId="2DDCCC5B" w:rsidR="00C02951" w:rsidRPr="00030BF5" w:rsidRDefault="00C02951" w:rsidP="00874770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Modelos de Qualidade (2501n)</w:t>
      </w:r>
      <w:r w:rsidR="00874770">
        <w:rPr>
          <w:rFonts w:ascii="Arial" w:hAnsi="Arial" w:cs="Arial"/>
          <w:sz w:val="24"/>
          <w:szCs w:val="24"/>
        </w:rPr>
        <w:t>;</w:t>
      </w:r>
    </w:p>
    <w:p w14:paraId="4BB6F10A" w14:textId="0A9881F9" w:rsidR="00C02951" w:rsidRPr="00030BF5" w:rsidRDefault="00C02951" w:rsidP="00874770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Medidas (2502n)</w:t>
      </w:r>
      <w:r w:rsidR="00874770">
        <w:rPr>
          <w:rFonts w:ascii="Arial" w:hAnsi="Arial" w:cs="Arial"/>
          <w:sz w:val="24"/>
          <w:szCs w:val="24"/>
        </w:rPr>
        <w:t>;</w:t>
      </w:r>
    </w:p>
    <w:p w14:paraId="4449E460" w14:textId="17BEE8CE" w:rsidR="00C02951" w:rsidRPr="00030BF5" w:rsidRDefault="00C02951" w:rsidP="00874770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Avaliação (2504n)</w:t>
      </w:r>
      <w:r w:rsidR="00874770">
        <w:rPr>
          <w:rFonts w:ascii="Arial" w:hAnsi="Arial" w:cs="Arial"/>
          <w:sz w:val="24"/>
          <w:szCs w:val="24"/>
        </w:rPr>
        <w:t>;</w:t>
      </w:r>
    </w:p>
    <w:p w14:paraId="449541F0" w14:textId="11F5D4EC" w:rsidR="00C02951" w:rsidRDefault="00C02951" w:rsidP="00874770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0BF5">
        <w:rPr>
          <w:rFonts w:ascii="Arial" w:hAnsi="Arial" w:cs="Arial"/>
          <w:sz w:val="24"/>
          <w:szCs w:val="24"/>
        </w:rPr>
        <w:t>Gerência de Qualidade (2500n)</w:t>
      </w:r>
      <w:r w:rsidR="00874770">
        <w:rPr>
          <w:rFonts w:ascii="Arial" w:hAnsi="Arial" w:cs="Arial"/>
          <w:sz w:val="24"/>
          <w:szCs w:val="24"/>
        </w:rPr>
        <w:t>;</w:t>
      </w:r>
    </w:p>
    <w:p w14:paraId="61285C35" w14:textId="77777777" w:rsidR="00874770" w:rsidRDefault="00874770" w:rsidP="0087477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FEC3D8F" w14:textId="77777777" w:rsidR="00874770" w:rsidRDefault="00874770" w:rsidP="0087477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9A52771" w14:textId="77777777" w:rsidR="00874770" w:rsidRDefault="00874770" w:rsidP="0087477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BF04EF0" w14:textId="77777777" w:rsidR="00874770" w:rsidRDefault="00874770" w:rsidP="0087477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58BEF4B" w14:textId="77777777" w:rsidR="00874770" w:rsidRDefault="00874770" w:rsidP="0087477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1E1F1E3" w14:textId="77777777" w:rsidR="00874770" w:rsidRDefault="00874770" w:rsidP="0087477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3E60CA5" w14:textId="77777777" w:rsidR="00874770" w:rsidRDefault="00874770" w:rsidP="0087477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2A0A58C" w14:textId="77777777" w:rsidR="00874770" w:rsidRDefault="00874770" w:rsidP="0087477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323BB73" w14:textId="77777777" w:rsidR="00874770" w:rsidRPr="00874770" w:rsidRDefault="00874770" w:rsidP="0087477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202CA99" w14:textId="10230755" w:rsidR="00874770" w:rsidRPr="00C02951" w:rsidRDefault="00C02951" w:rsidP="00C029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lastRenderedPageBreak/>
        <w:t>2. Tabela com correspondência dos termos (</w:t>
      </w:r>
      <w:proofErr w:type="gramStart"/>
      <w:r w:rsidRPr="00C02951">
        <w:rPr>
          <w:rFonts w:ascii="Arial" w:hAnsi="Arial" w:cs="Arial"/>
          <w:sz w:val="24"/>
          <w:szCs w:val="24"/>
        </w:rPr>
        <w:t>Português</w:t>
      </w:r>
      <w:proofErr w:type="gramEnd"/>
      <w:r w:rsidRPr="00C02951">
        <w:rPr>
          <w:rFonts w:ascii="Arial" w:hAnsi="Arial" w:cs="Arial"/>
          <w:sz w:val="24"/>
          <w:szCs w:val="24"/>
        </w:rPr>
        <w:t xml:space="preserve"> ↔ </w:t>
      </w:r>
      <w:proofErr w:type="gramStart"/>
      <w:r w:rsidRPr="00C02951">
        <w:rPr>
          <w:rFonts w:ascii="Arial" w:hAnsi="Arial" w:cs="Arial"/>
          <w:sz w:val="24"/>
          <w:szCs w:val="24"/>
        </w:rPr>
        <w:t>Inglês</w:t>
      </w:r>
      <w:proofErr w:type="gramEnd"/>
      <w:r w:rsidRPr="00C02951">
        <w:rPr>
          <w:rFonts w:ascii="Arial" w:hAnsi="Arial" w:cs="Arial"/>
          <w:sz w:val="24"/>
          <w:szCs w:val="24"/>
        </w:rPr>
        <w:t>) e definições:</w:t>
      </w:r>
    </w:p>
    <w:tbl>
      <w:tblPr>
        <w:tblStyle w:val="TabeladeGrade4-nfase4"/>
        <w:tblW w:w="10916" w:type="dxa"/>
        <w:tblInd w:w="-856" w:type="dxa"/>
        <w:tblLook w:val="04A0" w:firstRow="1" w:lastRow="0" w:firstColumn="1" w:lastColumn="0" w:noHBand="0" w:noVBand="1"/>
      </w:tblPr>
      <w:tblGrid>
        <w:gridCol w:w="1985"/>
        <w:gridCol w:w="2127"/>
        <w:gridCol w:w="6804"/>
      </w:tblGrid>
      <w:tr w:rsidR="00874770" w:rsidRPr="00C02951" w14:paraId="29E8827D" w14:textId="77777777" w:rsidTr="0087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466C9827" w14:textId="77777777" w:rsidR="00C02951" w:rsidRPr="00C02951" w:rsidRDefault="00C02951" w:rsidP="00874770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Português</w:t>
            </w:r>
          </w:p>
        </w:tc>
        <w:tc>
          <w:tcPr>
            <w:tcW w:w="2127" w:type="dxa"/>
            <w:vAlign w:val="center"/>
            <w:hideMark/>
          </w:tcPr>
          <w:p w14:paraId="4F15DDA5" w14:textId="77777777" w:rsidR="00C02951" w:rsidRPr="00C02951" w:rsidRDefault="00C02951" w:rsidP="0087477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Inglês</w:t>
            </w:r>
          </w:p>
        </w:tc>
        <w:tc>
          <w:tcPr>
            <w:tcW w:w="6804" w:type="dxa"/>
            <w:vAlign w:val="center"/>
            <w:hideMark/>
          </w:tcPr>
          <w:p w14:paraId="14E4D5BD" w14:textId="77777777" w:rsidR="00C02951" w:rsidRPr="00C02951" w:rsidRDefault="00C02951" w:rsidP="0087477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Definição</w:t>
            </w:r>
          </w:p>
        </w:tc>
      </w:tr>
      <w:tr w:rsidR="00874770" w:rsidRPr="00BE5F8C" w14:paraId="09C2A8F6" w14:textId="77777777" w:rsidTr="008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57E2AC2E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Funcionalidade</w:t>
            </w:r>
          </w:p>
        </w:tc>
        <w:tc>
          <w:tcPr>
            <w:tcW w:w="2127" w:type="dxa"/>
            <w:vAlign w:val="center"/>
            <w:hideMark/>
          </w:tcPr>
          <w:p w14:paraId="2DF45873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6804" w:type="dxa"/>
            <w:vAlign w:val="center"/>
            <w:hideMark/>
          </w:tcPr>
          <w:p w14:paraId="11F1F14C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Capacidade de fornecer funções que atendam às necessidades explícitas.</w:t>
            </w:r>
          </w:p>
        </w:tc>
      </w:tr>
      <w:tr w:rsidR="00874770" w:rsidRPr="00874770" w14:paraId="34D7CDA5" w14:textId="77777777" w:rsidTr="0087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0BD88943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Confiabilidade</w:t>
            </w:r>
          </w:p>
        </w:tc>
        <w:tc>
          <w:tcPr>
            <w:tcW w:w="2127" w:type="dxa"/>
            <w:vAlign w:val="center"/>
            <w:hideMark/>
          </w:tcPr>
          <w:p w14:paraId="0D16830B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Reliability</w:t>
            </w:r>
            <w:proofErr w:type="spellEnd"/>
          </w:p>
        </w:tc>
        <w:tc>
          <w:tcPr>
            <w:tcW w:w="6804" w:type="dxa"/>
            <w:vAlign w:val="center"/>
            <w:hideMark/>
          </w:tcPr>
          <w:p w14:paraId="33ADFD36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Capacidade de manter desempenho sob condições estabelecidas.</w:t>
            </w:r>
          </w:p>
        </w:tc>
      </w:tr>
      <w:tr w:rsidR="00874770" w:rsidRPr="00874770" w14:paraId="3122DF1F" w14:textId="77777777" w:rsidTr="008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55F9024A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Usabilidade</w:t>
            </w:r>
          </w:p>
        </w:tc>
        <w:tc>
          <w:tcPr>
            <w:tcW w:w="2127" w:type="dxa"/>
            <w:vAlign w:val="center"/>
            <w:hideMark/>
          </w:tcPr>
          <w:p w14:paraId="4CD9B86F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Usability</w:t>
            </w:r>
            <w:proofErr w:type="spellEnd"/>
          </w:p>
        </w:tc>
        <w:tc>
          <w:tcPr>
            <w:tcW w:w="6804" w:type="dxa"/>
            <w:vAlign w:val="center"/>
            <w:hideMark/>
          </w:tcPr>
          <w:p w14:paraId="57855536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Facilidade com que o usuário pode utilizar o software.</w:t>
            </w:r>
          </w:p>
        </w:tc>
      </w:tr>
      <w:tr w:rsidR="00874770" w:rsidRPr="00874770" w14:paraId="21BD6094" w14:textId="77777777" w:rsidTr="0087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21D66E52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Eficiência</w:t>
            </w:r>
          </w:p>
        </w:tc>
        <w:tc>
          <w:tcPr>
            <w:tcW w:w="2127" w:type="dxa"/>
            <w:vAlign w:val="center"/>
            <w:hideMark/>
          </w:tcPr>
          <w:p w14:paraId="3A531343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Efficiency</w:t>
            </w:r>
            <w:proofErr w:type="spellEnd"/>
          </w:p>
        </w:tc>
        <w:tc>
          <w:tcPr>
            <w:tcW w:w="6804" w:type="dxa"/>
            <w:vAlign w:val="center"/>
            <w:hideMark/>
          </w:tcPr>
          <w:p w14:paraId="2016B228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Relação entre desempenho e recursos utilizados.</w:t>
            </w:r>
          </w:p>
        </w:tc>
      </w:tr>
      <w:tr w:rsidR="00874770" w:rsidRPr="00874770" w14:paraId="218A4B95" w14:textId="77777777" w:rsidTr="008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792EE282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Manutenibilidade</w:t>
            </w:r>
          </w:p>
        </w:tc>
        <w:tc>
          <w:tcPr>
            <w:tcW w:w="2127" w:type="dxa"/>
            <w:vAlign w:val="center"/>
            <w:hideMark/>
          </w:tcPr>
          <w:p w14:paraId="16B47FC7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Maintainability</w:t>
            </w:r>
            <w:proofErr w:type="spellEnd"/>
          </w:p>
        </w:tc>
        <w:tc>
          <w:tcPr>
            <w:tcW w:w="6804" w:type="dxa"/>
            <w:vAlign w:val="center"/>
            <w:hideMark/>
          </w:tcPr>
          <w:p w14:paraId="2596B429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Facilidade de modificação e atualização do software.</w:t>
            </w:r>
          </w:p>
        </w:tc>
      </w:tr>
      <w:tr w:rsidR="00874770" w:rsidRPr="00874770" w14:paraId="0564992B" w14:textId="77777777" w:rsidTr="0087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51825FEE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Portabilidade</w:t>
            </w:r>
          </w:p>
        </w:tc>
        <w:tc>
          <w:tcPr>
            <w:tcW w:w="2127" w:type="dxa"/>
            <w:vAlign w:val="center"/>
            <w:hideMark/>
          </w:tcPr>
          <w:p w14:paraId="11A70E45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Portability</w:t>
            </w:r>
            <w:proofErr w:type="spellEnd"/>
          </w:p>
        </w:tc>
        <w:tc>
          <w:tcPr>
            <w:tcW w:w="6804" w:type="dxa"/>
            <w:vAlign w:val="center"/>
            <w:hideMark/>
          </w:tcPr>
          <w:p w14:paraId="50DB3A9E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Capacidade de ser transferido para outro ambiente.</w:t>
            </w:r>
          </w:p>
        </w:tc>
      </w:tr>
      <w:tr w:rsidR="00874770" w:rsidRPr="00874770" w14:paraId="789C1D34" w14:textId="77777777" w:rsidTr="008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7F54AAF5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Segurança</w:t>
            </w:r>
          </w:p>
        </w:tc>
        <w:tc>
          <w:tcPr>
            <w:tcW w:w="2127" w:type="dxa"/>
            <w:vAlign w:val="center"/>
            <w:hideMark/>
          </w:tcPr>
          <w:p w14:paraId="6E2F7CE0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6804" w:type="dxa"/>
            <w:vAlign w:val="center"/>
            <w:hideMark/>
          </w:tcPr>
          <w:p w14:paraId="2ED69197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Proteção contra acesso não autorizado e falhas.</w:t>
            </w:r>
          </w:p>
        </w:tc>
      </w:tr>
      <w:tr w:rsidR="00874770" w:rsidRPr="00874770" w14:paraId="27A06124" w14:textId="77777777" w:rsidTr="0087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18193B72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Compatibilidade</w:t>
            </w:r>
          </w:p>
        </w:tc>
        <w:tc>
          <w:tcPr>
            <w:tcW w:w="2127" w:type="dxa"/>
            <w:vAlign w:val="center"/>
            <w:hideMark/>
          </w:tcPr>
          <w:p w14:paraId="1B0A3917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Compatibility</w:t>
            </w:r>
            <w:proofErr w:type="spellEnd"/>
          </w:p>
        </w:tc>
        <w:tc>
          <w:tcPr>
            <w:tcW w:w="6804" w:type="dxa"/>
            <w:vAlign w:val="center"/>
            <w:hideMark/>
          </w:tcPr>
          <w:p w14:paraId="723CF56E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Capacidade de interagir com outros sistemas.</w:t>
            </w:r>
          </w:p>
        </w:tc>
      </w:tr>
      <w:tr w:rsidR="00874770" w:rsidRPr="00874770" w14:paraId="0B481030" w14:textId="77777777" w:rsidTr="008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4EBB765F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Eficácia (uso)</w:t>
            </w:r>
          </w:p>
        </w:tc>
        <w:tc>
          <w:tcPr>
            <w:tcW w:w="2127" w:type="dxa"/>
            <w:vAlign w:val="center"/>
            <w:hideMark/>
          </w:tcPr>
          <w:p w14:paraId="08B9019E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Effectiveness</w:t>
            </w:r>
            <w:proofErr w:type="spellEnd"/>
            <w:r w:rsidRPr="00C02951">
              <w:rPr>
                <w:rFonts w:ascii="Arial" w:hAnsi="Arial" w:cs="Arial"/>
                <w:sz w:val="20"/>
                <w:szCs w:val="20"/>
              </w:rPr>
              <w:t xml:space="preserve"> (in use)</w:t>
            </w:r>
          </w:p>
        </w:tc>
        <w:tc>
          <w:tcPr>
            <w:tcW w:w="6804" w:type="dxa"/>
            <w:vAlign w:val="center"/>
            <w:hideMark/>
          </w:tcPr>
          <w:p w14:paraId="3C7FBB7A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Precisão com que os usuários atingem objetivos com o sistema.</w:t>
            </w:r>
          </w:p>
        </w:tc>
      </w:tr>
      <w:tr w:rsidR="00874770" w:rsidRPr="00874770" w14:paraId="1086E060" w14:textId="77777777" w:rsidTr="0087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66A1C53F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Satisfação (uso)</w:t>
            </w:r>
          </w:p>
        </w:tc>
        <w:tc>
          <w:tcPr>
            <w:tcW w:w="2127" w:type="dxa"/>
            <w:vAlign w:val="center"/>
            <w:hideMark/>
          </w:tcPr>
          <w:p w14:paraId="6718EA7C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Satisfaction</w:t>
            </w:r>
            <w:proofErr w:type="spellEnd"/>
            <w:r w:rsidRPr="00C02951">
              <w:rPr>
                <w:rFonts w:ascii="Arial" w:hAnsi="Arial" w:cs="Arial"/>
                <w:sz w:val="20"/>
                <w:szCs w:val="20"/>
              </w:rPr>
              <w:t xml:space="preserve"> (in use)</w:t>
            </w:r>
          </w:p>
        </w:tc>
        <w:tc>
          <w:tcPr>
            <w:tcW w:w="6804" w:type="dxa"/>
            <w:vAlign w:val="center"/>
            <w:hideMark/>
          </w:tcPr>
          <w:p w14:paraId="41E886C4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Grau de contentamento do usuário final com o produto.</w:t>
            </w:r>
          </w:p>
        </w:tc>
      </w:tr>
      <w:tr w:rsidR="00874770" w:rsidRPr="00874770" w14:paraId="06617BD7" w14:textId="77777777" w:rsidTr="0087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215A8E2E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029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Cobertura de contexto</w:t>
            </w:r>
          </w:p>
        </w:tc>
        <w:tc>
          <w:tcPr>
            <w:tcW w:w="2127" w:type="dxa"/>
            <w:vAlign w:val="center"/>
            <w:hideMark/>
          </w:tcPr>
          <w:p w14:paraId="2A0D433E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Context</w:t>
            </w:r>
            <w:proofErr w:type="spellEnd"/>
            <w:r w:rsidRPr="00C029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2951">
              <w:rPr>
                <w:rFonts w:ascii="Arial" w:hAnsi="Arial" w:cs="Arial"/>
                <w:sz w:val="20"/>
                <w:szCs w:val="20"/>
              </w:rPr>
              <w:t>coverage</w:t>
            </w:r>
            <w:proofErr w:type="spellEnd"/>
          </w:p>
        </w:tc>
        <w:tc>
          <w:tcPr>
            <w:tcW w:w="6804" w:type="dxa"/>
            <w:vAlign w:val="center"/>
            <w:hideMark/>
          </w:tcPr>
          <w:p w14:paraId="59D974C4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951">
              <w:rPr>
                <w:rFonts w:ascii="Arial" w:hAnsi="Arial" w:cs="Arial"/>
                <w:sz w:val="20"/>
                <w:szCs w:val="20"/>
              </w:rPr>
              <w:t>Adaptação a diferentes condições reais de uso.</w:t>
            </w:r>
          </w:p>
        </w:tc>
      </w:tr>
    </w:tbl>
    <w:p w14:paraId="64D8AB83" w14:textId="2866CC10" w:rsidR="00C02951" w:rsidRPr="00C02951" w:rsidRDefault="00C02951" w:rsidP="00C029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38BA92" w14:textId="77777777" w:rsidR="00C02951" w:rsidRPr="00C02951" w:rsidRDefault="00C02951" w:rsidP="00C029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>3. Houve mudanças nas definições entre as versões das normas? Foram significativas?</w:t>
      </w:r>
    </w:p>
    <w:p w14:paraId="065A6828" w14:textId="77777777" w:rsidR="00C02951" w:rsidRPr="00C02951" w:rsidRDefault="00C02951" w:rsidP="00BE5F8C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>Sim, houve evolução e refinamento das definições:</w:t>
      </w:r>
    </w:p>
    <w:p w14:paraId="555A7656" w14:textId="77777777" w:rsidR="00C02951" w:rsidRPr="00C02951" w:rsidRDefault="00C02951" w:rsidP="00C02951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>A ISO/IEC 9126 era mais restrita e centrada no produto em si.</w:t>
      </w:r>
    </w:p>
    <w:p w14:paraId="0A7A96BD" w14:textId="379AF168" w:rsidR="00C02951" w:rsidRPr="00C02951" w:rsidRDefault="00C02951" w:rsidP="00C02951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 xml:space="preserve">A ISO/IEC 25010 ampliou o modelo, separando qualidade do produto e em uso, além de introduzir novos atributos, como segurança, compatibilidade, eficiência de desempenho, </w:t>
      </w:r>
      <w:r w:rsidR="00BE5F8C">
        <w:rPr>
          <w:rFonts w:ascii="Arial" w:hAnsi="Arial" w:cs="Arial"/>
          <w:sz w:val="24"/>
          <w:szCs w:val="24"/>
        </w:rPr>
        <w:t>entre outros.</w:t>
      </w:r>
    </w:p>
    <w:p w14:paraId="1BF58DCE" w14:textId="77777777" w:rsidR="00C02951" w:rsidRPr="00C02951" w:rsidRDefault="00C02951" w:rsidP="00C02951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 xml:space="preserve">A partir de 2023/2024, com a família </w:t>
      </w:r>
      <w:proofErr w:type="spellStart"/>
      <w:r w:rsidRPr="00C02951">
        <w:rPr>
          <w:rFonts w:ascii="Arial" w:hAnsi="Arial" w:cs="Arial"/>
          <w:sz w:val="24"/>
          <w:szCs w:val="24"/>
        </w:rPr>
        <w:t>SQuaRE</w:t>
      </w:r>
      <w:proofErr w:type="spellEnd"/>
      <w:r w:rsidRPr="00C02951">
        <w:rPr>
          <w:rFonts w:ascii="Arial" w:hAnsi="Arial" w:cs="Arial"/>
          <w:sz w:val="24"/>
          <w:szCs w:val="24"/>
        </w:rPr>
        <w:t>, há uma visão mais sistêmica e modular da qualidade, com melhor detalhamento para diferentes contextos (produto, uso, processo, medição, avaliação).</w:t>
      </w:r>
    </w:p>
    <w:p w14:paraId="364DD3B4" w14:textId="77777777" w:rsidR="00C02951" w:rsidRPr="00C02951" w:rsidRDefault="00C02951" w:rsidP="00C029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>As mudanças foram significativas, pois:</w:t>
      </w:r>
    </w:p>
    <w:p w14:paraId="62BF7F40" w14:textId="77777777" w:rsidR="00C02951" w:rsidRPr="00C02951" w:rsidRDefault="00C02951" w:rsidP="00C0295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>Incorporaram questões modernas como segurança, interação, adaptabilidade e contexto de uso.</w:t>
      </w:r>
    </w:p>
    <w:p w14:paraId="67819270" w14:textId="08490D72" w:rsidR="00C02951" w:rsidRPr="00C02951" w:rsidRDefault="00C02951" w:rsidP="00C0295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>Adotaram uma estrutura modular, facilitando aplicação em diferentes cenários (</w:t>
      </w:r>
      <w:proofErr w:type="spellStart"/>
      <w:r w:rsidRPr="00C02951">
        <w:rPr>
          <w:rFonts w:ascii="Arial" w:hAnsi="Arial" w:cs="Arial"/>
          <w:sz w:val="24"/>
          <w:szCs w:val="24"/>
        </w:rPr>
        <w:t>ex</w:t>
      </w:r>
      <w:proofErr w:type="spellEnd"/>
      <w:r w:rsidRPr="00C02951">
        <w:rPr>
          <w:rFonts w:ascii="Arial" w:hAnsi="Arial" w:cs="Arial"/>
          <w:sz w:val="24"/>
          <w:szCs w:val="24"/>
        </w:rPr>
        <w:t>: software embarcado, aplicativos móveis, sistemas web, e</w:t>
      </w:r>
      <w:r w:rsidR="00BE5F8C">
        <w:rPr>
          <w:rFonts w:ascii="Arial" w:hAnsi="Arial" w:cs="Arial"/>
          <w:sz w:val="24"/>
          <w:szCs w:val="24"/>
        </w:rPr>
        <w:t>ntre outros</w:t>
      </w:r>
      <w:r w:rsidRPr="00C02951">
        <w:rPr>
          <w:rFonts w:ascii="Arial" w:hAnsi="Arial" w:cs="Arial"/>
          <w:sz w:val="24"/>
          <w:szCs w:val="24"/>
        </w:rPr>
        <w:t>).</w:t>
      </w:r>
    </w:p>
    <w:p w14:paraId="70DBCADF" w14:textId="4E2BE624" w:rsidR="00C02951" w:rsidRPr="00C02951" w:rsidRDefault="00C02951" w:rsidP="00C029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02B457" w14:textId="77777777" w:rsidR="00C02951" w:rsidRPr="00C02951" w:rsidRDefault="00C02951" w:rsidP="00C029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 xml:space="preserve">4. Por que há diferentes categorias de normas na família </w:t>
      </w:r>
      <w:proofErr w:type="spellStart"/>
      <w:r w:rsidRPr="00C02951">
        <w:rPr>
          <w:rFonts w:ascii="Arial" w:hAnsi="Arial" w:cs="Arial"/>
          <w:sz w:val="24"/>
          <w:szCs w:val="24"/>
        </w:rPr>
        <w:t>SQuaRE</w:t>
      </w:r>
      <w:proofErr w:type="spellEnd"/>
      <w:r w:rsidRPr="00C02951">
        <w:rPr>
          <w:rFonts w:ascii="Arial" w:hAnsi="Arial" w:cs="Arial"/>
          <w:sz w:val="24"/>
          <w:szCs w:val="24"/>
        </w:rPr>
        <w:t>?</w:t>
      </w:r>
    </w:p>
    <w:p w14:paraId="71CD33A9" w14:textId="77777777" w:rsidR="00C02951" w:rsidRDefault="00C02951" w:rsidP="00BE5F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 xml:space="preserve">A família </w:t>
      </w:r>
      <w:proofErr w:type="spellStart"/>
      <w:r w:rsidRPr="00C02951">
        <w:rPr>
          <w:rFonts w:ascii="Arial" w:hAnsi="Arial" w:cs="Arial"/>
          <w:sz w:val="24"/>
          <w:szCs w:val="24"/>
        </w:rPr>
        <w:t>SQuaRE</w:t>
      </w:r>
      <w:proofErr w:type="spellEnd"/>
      <w:r w:rsidRPr="00C02951">
        <w:rPr>
          <w:rFonts w:ascii="Arial" w:hAnsi="Arial" w:cs="Arial"/>
          <w:sz w:val="24"/>
          <w:szCs w:val="24"/>
        </w:rPr>
        <w:t xml:space="preserve"> (ISO/IEC 25000) é dividida em categorias para tornar a avaliação e desenvolvimento da qualidade de software mais estruturada e completa. As diferentes categorias permitem:</w:t>
      </w:r>
    </w:p>
    <w:p w14:paraId="7E99E943" w14:textId="77777777" w:rsidR="00BE5F8C" w:rsidRDefault="00BE5F8C" w:rsidP="00BE5F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BE2045E" w14:textId="77777777" w:rsidR="00BE5F8C" w:rsidRPr="00C02951" w:rsidRDefault="00BE5F8C" w:rsidP="00BE5F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051"/>
        <w:gridCol w:w="7040"/>
      </w:tblGrid>
      <w:tr w:rsidR="00C02951" w:rsidRPr="00C02951" w14:paraId="4349BB0A" w14:textId="77777777" w:rsidTr="00BE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43D43A" w14:textId="77777777" w:rsidR="00C02951" w:rsidRPr="00C02951" w:rsidRDefault="00C02951" w:rsidP="00BE5F8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C02951">
              <w:rPr>
                <w:rFonts w:ascii="Arial" w:hAnsi="Arial" w:cs="Arial"/>
                <w:b w:val="0"/>
                <w:bCs w:val="0"/>
              </w:rPr>
              <w:lastRenderedPageBreak/>
              <w:t>Categoria</w:t>
            </w:r>
          </w:p>
        </w:tc>
        <w:tc>
          <w:tcPr>
            <w:tcW w:w="0" w:type="auto"/>
            <w:vAlign w:val="center"/>
            <w:hideMark/>
          </w:tcPr>
          <w:p w14:paraId="0D319C66" w14:textId="77777777" w:rsidR="00C02951" w:rsidRPr="00C02951" w:rsidRDefault="00C02951" w:rsidP="00BE5F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02951">
              <w:rPr>
                <w:rFonts w:ascii="Arial" w:hAnsi="Arial" w:cs="Arial"/>
                <w:b w:val="0"/>
                <w:bCs w:val="0"/>
              </w:rPr>
              <w:t>Objetivo</w:t>
            </w:r>
          </w:p>
        </w:tc>
      </w:tr>
      <w:tr w:rsidR="00C02951" w:rsidRPr="00C02951" w14:paraId="29012857" w14:textId="77777777" w:rsidTr="00BE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993B22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C02951">
              <w:rPr>
                <w:rFonts w:ascii="Arial" w:hAnsi="Arial" w:cs="Arial"/>
                <w:b w:val="0"/>
                <w:bCs w:val="0"/>
              </w:rPr>
              <w:t>2500n - Gerência</w:t>
            </w:r>
          </w:p>
        </w:tc>
        <w:tc>
          <w:tcPr>
            <w:tcW w:w="0" w:type="auto"/>
            <w:vAlign w:val="center"/>
            <w:hideMark/>
          </w:tcPr>
          <w:p w14:paraId="577E72A6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2951">
              <w:rPr>
                <w:rFonts w:ascii="Arial" w:hAnsi="Arial" w:cs="Arial"/>
              </w:rPr>
              <w:t>Definir princípios e vocabulários gerais de qualidade.</w:t>
            </w:r>
          </w:p>
        </w:tc>
      </w:tr>
      <w:tr w:rsidR="00C02951" w:rsidRPr="00C02951" w14:paraId="46A063AD" w14:textId="77777777" w:rsidTr="00BE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7569DF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C02951">
              <w:rPr>
                <w:rFonts w:ascii="Arial" w:hAnsi="Arial" w:cs="Arial"/>
                <w:b w:val="0"/>
                <w:bCs w:val="0"/>
              </w:rPr>
              <w:t>2501n - Modelos</w:t>
            </w:r>
          </w:p>
        </w:tc>
        <w:tc>
          <w:tcPr>
            <w:tcW w:w="0" w:type="auto"/>
            <w:vAlign w:val="center"/>
            <w:hideMark/>
          </w:tcPr>
          <w:p w14:paraId="2F6B68CE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2951">
              <w:rPr>
                <w:rFonts w:ascii="Arial" w:hAnsi="Arial" w:cs="Arial"/>
              </w:rPr>
              <w:t>Definir modelos de qualidade do produto e uso.</w:t>
            </w:r>
          </w:p>
        </w:tc>
      </w:tr>
      <w:tr w:rsidR="00C02951" w:rsidRPr="00C02951" w14:paraId="4A10A882" w14:textId="77777777" w:rsidTr="00BE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1CD092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C02951">
              <w:rPr>
                <w:rFonts w:ascii="Arial" w:hAnsi="Arial" w:cs="Arial"/>
                <w:b w:val="0"/>
                <w:bCs w:val="0"/>
              </w:rPr>
              <w:t>2502n - Medidas</w:t>
            </w:r>
          </w:p>
        </w:tc>
        <w:tc>
          <w:tcPr>
            <w:tcW w:w="0" w:type="auto"/>
            <w:vAlign w:val="center"/>
            <w:hideMark/>
          </w:tcPr>
          <w:p w14:paraId="767A3A04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2951">
              <w:rPr>
                <w:rFonts w:ascii="Arial" w:hAnsi="Arial" w:cs="Arial"/>
              </w:rPr>
              <w:t>Estabelecer métricas para avaliação quantitativa.</w:t>
            </w:r>
          </w:p>
        </w:tc>
      </w:tr>
      <w:tr w:rsidR="00C02951" w:rsidRPr="00C02951" w14:paraId="0DD51742" w14:textId="77777777" w:rsidTr="00BE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1D6335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C02951">
              <w:rPr>
                <w:rFonts w:ascii="Arial" w:hAnsi="Arial" w:cs="Arial"/>
                <w:b w:val="0"/>
                <w:bCs w:val="0"/>
              </w:rPr>
              <w:t>2503n - Requisitos</w:t>
            </w:r>
          </w:p>
        </w:tc>
        <w:tc>
          <w:tcPr>
            <w:tcW w:w="0" w:type="auto"/>
            <w:vAlign w:val="center"/>
            <w:hideMark/>
          </w:tcPr>
          <w:p w14:paraId="0E73DC3F" w14:textId="77777777" w:rsidR="00C02951" w:rsidRPr="00C02951" w:rsidRDefault="00C02951" w:rsidP="00C0295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2951">
              <w:rPr>
                <w:rFonts w:ascii="Arial" w:hAnsi="Arial" w:cs="Arial"/>
              </w:rPr>
              <w:t>Identificar e definir requisitos de qualidade esperados.</w:t>
            </w:r>
          </w:p>
        </w:tc>
      </w:tr>
      <w:tr w:rsidR="00C02951" w:rsidRPr="00C02951" w14:paraId="18330813" w14:textId="77777777" w:rsidTr="00BE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EA058F" w14:textId="77777777" w:rsidR="00C02951" w:rsidRPr="00C02951" w:rsidRDefault="00C02951" w:rsidP="00C0295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C02951">
              <w:rPr>
                <w:rFonts w:ascii="Arial" w:hAnsi="Arial" w:cs="Arial"/>
                <w:b w:val="0"/>
                <w:bCs w:val="0"/>
              </w:rPr>
              <w:t>2504n - Avaliação</w:t>
            </w:r>
          </w:p>
        </w:tc>
        <w:tc>
          <w:tcPr>
            <w:tcW w:w="0" w:type="auto"/>
            <w:vAlign w:val="center"/>
            <w:hideMark/>
          </w:tcPr>
          <w:p w14:paraId="26E41CD6" w14:textId="77777777" w:rsidR="00C02951" w:rsidRPr="00C02951" w:rsidRDefault="00C02951" w:rsidP="00C0295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2951">
              <w:rPr>
                <w:rFonts w:ascii="Arial" w:hAnsi="Arial" w:cs="Arial"/>
              </w:rPr>
              <w:t>Estabelecer métodos de avaliação com base nas métricas e modelos.</w:t>
            </w:r>
          </w:p>
        </w:tc>
      </w:tr>
    </w:tbl>
    <w:p w14:paraId="4D7A99A3" w14:textId="77777777" w:rsidR="00BE5F8C" w:rsidRDefault="00BE5F8C" w:rsidP="00C029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C97B91" w14:textId="7364EC89" w:rsidR="00C02951" w:rsidRPr="00C02951" w:rsidRDefault="00C02951" w:rsidP="00BE5F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02951">
        <w:rPr>
          <w:rFonts w:ascii="Arial" w:hAnsi="Arial" w:cs="Arial"/>
          <w:sz w:val="24"/>
          <w:szCs w:val="24"/>
        </w:rPr>
        <w:t>Essa organização facilita o uso modular e adaptado</w:t>
      </w:r>
      <w:r w:rsidR="00BE5F8C">
        <w:rPr>
          <w:rFonts w:ascii="Arial" w:hAnsi="Arial" w:cs="Arial"/>
          <w:sz w:val="24"/>
          <w:szCs w:val="24"/>
        </w:rPr>
        <w:t>,</w:t>
      </w:r>
      <w:r w:rsidRPr="00C02951">
        <w:rPr>
          <w:rFonts w:ascii="Arial" w:hAnsi="Arial" w:cs="Arial"/>
          <w:sz w:val="24"/>
          <w:szCs w:val="24"/>
        </w:rPr>
        <w:t xml:space="preserve"> às necessidades específicas de cada projeto ou organização, promovendo padronização e melhoria contínua.</w:t>
      </w:r>
    </w:p>
    <w:p w14:paraId="2AA4A42E" w14:textId="77777777" w:rsidR="005D7EDC" w:rsidRPr="00C02951" w:rsidRDefault="005D7EDC" w:rsidP="00C029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5D7EDC" w:rsidRPr="00C02951" w:rsidSect="00874770">
      <w:headerReference w:type="default" r:id="rId7"/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9DD59" w14:textId="77777777" w:rsidR="00874770" w:rsidRDefault="00874770" w:rsidP="00874770">
      <w:pPr>
        <w:spacing w:after="0" w:line="240" w:lineRule="auto"/>
      </w:pPr>
      <w:r>
        <w:separator/>
      </w:r>
    </w:p>
  </w:endnote>
  <w:endnote w:type="continuationSeparator" w:id="0">
    <w:p w14:paraId="5C7B45A9" w14:textId="77777777" w:rsidR="00874770" w:rsidRDefault="00874770" w:rsidP="0087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671C9" w14:textId="77777777" w:rsidR="00874770" w:rsidRDefault="00874770" w:rsidP="00874770">
      <w:pPr>
        <w:spacing w:after="0" w:line="240" w:lineRule="auto"/>
      </w:pPr>
      <w:r>
        <w:separator/>
      </w:r>
    </w:p>
  </w:footnote>
  <w:footnote w:type="continuationSeparator" w:id="0">
    <w:p w14:paraId="5510DE22" w14:textId="77777777" w:rsidR="00874770" w:rsidRDefault="00874770" w:rsidP="00874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1A20C" w14:textId="055AA058" w:rsidR="00874770" w:rsidRPr="00874770" w:rsidRDefault="00874770" w:rsidP="00874770">
    <w:pPr>
      <w:pStyle w:val="Cabealho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Atividade: Normas de Qualidade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0C29"/>
    <w:multiLevelType w:val="hybridMultilevel"/>
    <w:tmpl w:val="8BAE2C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D7CCD"/>
    <w:multiLevelType w:val="multilevel"/>
    <w:tmpl w:val="368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B18EA"/>
    <w:multiLevelType w:val="hybridMultilevel"/>
    <w:tmpl w:val="CDFCE550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756F9"/>
    <w:multiLevelType w:val="hybridMultilevel"/>
    <w:tmpl w:val="0CF69864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129EE"/>
    <w:multiLevelType w:val="multilevel"/>
    <w:tmpl w:val="8F5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9053D"/>
    <w:multiLevelType w:val="multilevel"/>
    <w:tmpl w:val="4440D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E2DE6"/>
    <w:multiLevelType w:val="hybridMultilevel"/>
    <w:tmpl w:val="DEF648C8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706A9"/>
    <w:multiLevelType w:val="hybridMultilevel"/>
    <w:tmpl w:val="3F96C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4961D4"/>
    <w:multiLevelType w:val="hybridMultilevel"/>
    <w:tmpl w:val="18C2173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0A070A"/>
    <w:multiLevelType w:val="hybridMultilevel"/>
    <w:tmpl w:val="9710BF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617668">
    <w:abstractNumId w:val="5"/>
  </w:num>
  <w:num w:numId="2" w16cid:durableId="388112406">
    <w:abstractNumId w:val="4"/>
  </w:num>
  <w:num w:numId="3" w16cid:durableId="278729676">
    <w:abstractNumId w:val="1"/>
  </w:num>
  <w:num w:numId="4" w16cid:durableId="577977810">
    <w:abstractNumId w:val="8"/>
  </w:num>
  <w:num w:numId="5" w16cid:durableId="1614677098">
    <w:abstractNumId w:val="9"/>
  </w:num>
  <w:num w:numId="6" w16cid:durableId="191648109">
    <w:abstractNumId w:val="0"/>
  </w:num>
  <w:num w:numId="7" w16cid:durableId="1639871177">
    <w:abstractNumId w:val="7"/>
  </w:num>
  <w:num w:numId="8" w16cid:durableId="1297293787">
    <w:abstractNumId w:val="3"/>
  </w:num>
  <w:num w:numId="9" w16cid:durableId="101535070">
    <w:abstractNumId w:val="2"/>
  </w:num>
  <w:num w:numId="10" w16cid:durableId="98069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51"/>
    <w:rsid w:val="00030BF5"/>
    <w:rsid w:val="003E3233"/>
    <w:rsid w:val="005149FC"/>
    <w:rsid w:val="005D7EDC"/>
    <w:rsid w:val="007F511B"/>
    <w:rsid w:val="00874770"/>
    <w:rsid w:val="00BE5F8C"/>
    <w:rsid w:val="00C02951"/>
    <w:rsid w:val="00D43D37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8CB7"/>
  <w15:chartTrackingRefBased/>
  <w15:docId w15:val="{C1E1E9CB-172E-480A-A3BA-938B75E6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2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2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2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2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2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2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29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2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29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2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2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29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29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29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2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29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295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74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770"/>
  </w:style>
  <w:style w:type="paragraph" w:styleId="Rodap">
    <w:name w:val="footer"/>
    <w:basedOn w:val="Normal"/>
    <w:link w:val="RodapChar"/>
    <w:uiPriority w:val="99"/>
    <w:unhideWhenUsed/>
    <w:rsid w:val="00874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770"/>
  </w:style>
  <w:style w:type="table" w:styleId="TabeladeGrade4-nfase4">
    <w:name w:val="Grid Table 4 Accent 4"/>
    <w:basedOn w:val="Tabelanormal"/>
    <w:uiPriority w:val="49"/>
    <w:rsid w:val="0087477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2025-07-01T23:14:00Z</dcterms:created>
  <dcterms:modified xsi:type="dcterms:W3CDTF">2025-07-01T23:51:00Z</dcterms:modified>
</cp:coreProperties>
</file>