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3" w:color="B22222"/>
        </w:pBdr>
      </w:pPr>
      <w:r>
        <w:rPr>
          <w:b/>
          <w:color w:val="1A1A1A"/>
          <w:sz w:val="28"/>
        </w:rPr>
        <w:t>BERT’S SHEET METAL PRODUCTS</w:t>
      </w:r>
      <w:r>
        <w:rPr>
          <w:b/>
          <w:color w:val="B22222"/>
          <w:sz w:val="28"/>
        </w:rPr>
        <w:t xml:space="preserve">    QF-003 · INTERNAL AUDIT CHECKLIST</w:t>
      </w:r>
    </w:p>
    <w:p>
      <w:r>
        <w:rPr>
          <w:color w:val="595959"/>
          <w:sz w:val="18"/>
        </w:rPr>
        <w:t>Controlled form under Quality Manual QM-001, Section 16 (Internal Audit) · Rev A · August 13, 2026. Perform at least annually. Result codes: OK · NC (nonconformance — enter in findings log) · NA (not applicable, note why).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Audit date:</w:t>
            </w:r>
          </w:p>
        </w:tc>
        <w:tc>
          <w:tcPr>
            <w:tcW w:type="dxa" w:w="3312"/>
          </w:tcPr>
          <w:p/>
        </w:tc>
        <w:tc>
          <w:tcPr>
            <w:tcW w:type="dxa" w:w="2016"/>
          </w:tcPr>
          <w:p>
            <w:r>
              <w:rPr>
                <w:b/>
                <w:sz w:val="20"/>
              </w:rPr>
              <w:t>Auditor: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Period covered:</w:t>
            </w:r>
          </w:p>
        </w:tc>
        <w:tc>
          <w:tcPr>
            <w:tcW w:type="dxa" w:w="3312"/>
          </w:tcPr>
          <w:p/>
        </w:tc>
        <w:tc>
          <w:tcPr>
            <w:tcW w:type="dxa" w:w="2016"/>
          </w:tcPr>
          <w:p>
            <w:r>
              <w:rPr>
                <w:b/>
                <w:sz w:val="20"/>
              </w:rPr>
              <w:t>Previous audit date:</w:t>
            </w:r>
          </w:p>
        </w:tc>
        <w:tc>
          <w:tcPr>
            <w:tcW w:type="dxa" w:w="2880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Part 1 — Order Trace-Through (sample 3 completed orders)</w:t>
      </w:r>
    </w:p>
    <w:p>
      <w:r>
        <w:rPr>
          <w:color w:val="595959"/>
          <w:sz w:val="18"/>
        </w:rPr>
        <w:t>Pick three orders shipped during the period — at least one with a first article and one that had an NCR, if available. Work each column top to bottom in the apps; every check is a record you should be able to open and see.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sz w:val="18"/>
              </w:rPr>
              <w:t>Order 1</w:t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sz w:val="18"/>
              </w:rPr>
              <w:t>Order 2</w:t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sz w:val="18"/>
              </w:rPr>
              <w:t>Order 3</w:t>
            </w:r>
          </w:p>
        </w:tc>
      </w:tr>
      <w:tr>
        <w:tc>
          <w:tcPr>
            <w:tcW w:type="dxa" w:w="5328"/>
            <w:shd w:val="clear" w:fill="E8E8E8"/>
          </w:tcPr>
          <w:p>
            <w:r>
              <w:rPr>
                <w:b/>
                <w:sz w:val="18"/>
              </w:rPr>
              <w:t>PO # / part #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Quote exists in the Quote app with the customer drawing attached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Customer PO reviewed against quote (P/N, rev, qty, price, due date)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Order confirmation emailed to the customer from the system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Order record / traveler complete: P/N, rev, qty, routing notes, due date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Correct drawing revision attached to the order (matches the PO)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Material purchased from an approved vendor via the PO pipeline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Material cert on file in Material Certs, linked to the job (if cert required)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Start Inspection opened with first-piece photos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Self-checks recorded during the run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First article approved by a manager before the run (if FAIR required)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Any flagged part has a linked NCR with disposition recorded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No open NCR at time of shipment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Order shows delivered / invoiced status consistent with what shipped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Part 2 — Nonconformance and Corrective Action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F2F2F2"/>
          </w:tcPr>
          <w:p>
            <w:r>
              <w:rPr>
                <w:b/>
                <w:sz w:val="18"/>
              </w:rPr>
              <w:t>Result (OK / NC / NA)</w:t>
            </w:r>
          </w:p>
        </w:tc>
        <w:tc>
          <w:tcPr>
            <w:tcW w:type="dxa" w:w="2736"/>
            <w:shd w:val="clear" w:fill="F2F2F2"/>
          </w:tcPr>
          <w:p>
            <w:r>
              <w:rPr>
                <w:b/>
                <w:sz w:val="18"/>
              </w:rPr>
              <w:t>Notes / evidence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All NCRs from the period reviewed: each has part, qty affected, description, and raised-by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Every closed NCR has a disposition (rework / scrap / use-as-is) and corrective action recorded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Use-as-is dispositions have customer approval on file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Open NCRs: none stalled without an owner; aging is reasonable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Repeat problems checked: same part or same cause appearing in more than one NCR — if so, log a finding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Part 3 — Purchasing and Supplier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F2F2F2"/>
          </w:tcPr>
          <w:p>
            <w:r>
              <w:rPr>
                <w:b/>
                <w:sz w:val="18"/>
              </w:rPr>
              <w:t>Result (OK / NC / NA)</w:t>
            </w:r>
          </w:p>
        </w:tc>
        <w:tc>
          <w:tcPr>
            <w:tcW w:type="dxa" w:w="2736"/>
            <w:shd w:val="clear" w:fill="F2F2F2"/>
          </w:tcPr>
          <w:p>
            <w:r>
              <w:rPr>
                <w:b/>
                <w:sz w:val="18"/>
              </w:rPr>
              <w:t>Notes / evidence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Approved vendor list is current; recent POs sampled were placed with listed vendors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Sampled POs went through need → issue → receive; received items checked against the PO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Vendor quality problems from the period were recorded against the vendor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Part 4 — Calibration (QF-001)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F2F2F2"/>
          </w:tcPr>
          <w:p>
            <w:r>
              <w:rPr>
                <w:b/>
                <w:sz w:val="18"/>
              </w:rPr>
              <w:t>Result (OK / NC / NA)</w:t>
            </w:r>
          </w:p>
        </w:tc>
        <w:tc>
          <w:tcPr>
            <w:tcW w:type="dxa" w:w="2736"/>
            <w:shd w:val="clear" w:fill="F2F2F2"/>
          </w:tcPr>
          <w:p>
            <w:r>
              <w:rPr>
                <w:b/>
                <w:sz w:val="18"/>
              </w:rPr>
              <w:t>Notes / evidence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Calibration register is current: every acceptance tool in use appears on it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No tool in use is past its due date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Certificates on file for outside calibrations; certs state N.I.S.T. traceability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Any OOT finding during the period triggered review of product accepted with that tool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Part 5 — Training (QF-002)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F2F2F2"/>
          </w:tcPr>
          <w:p>
            <w:r>
              <w:rPr>
                <w:b/>
                <w:sz w:val="18"/>
              </w:rPr>
              <w:t>Result (OK / NC / NA)</w:t>
            </w:r>
          </w:p>
        </w:tc>
        <w:tc>
          <w:tcPr>
            <w:tcW w:type="dxa" w:w="2736"/>
            <w:shd w:val="clear" w:fill="F2F2F2"/>
          </w:tcPr>
          <w:p>
            <w:r>
              <w:rPr>
                <w:b/>
                <w:sz w:val="18"/>
              </w:rPr>
              <w:t>Notes / evidence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A training record exists for each current employee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Topics initialed match what the employee actually does (spot-check one operator, one manager)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System roles match: operators on ops accounts, managers on ofc accounts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Part 6 — Documents, Records, and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F2F2F2"/>
          </w:tcPr>
          <w:p>
            <w:r>
              <w:rPr>
                <w:b/>
                <w:sz w:val="18"/>
              </w:rPr>
              <w:t>Result (OK / NC / NA)</w:t>
            </w:r>
          </w:p>
        </w:tc>
        <w:tc>
          <w:tcPr>
            <w:tcW w:type="dxa" w:w="2736"/>
            <w:shd w:val="clear" w:fill="F2F2F2"/>
          </w:tcPr>
          <w:p>
            <w:r>
              <w:rPr>
                <w:b/>
                <w:sz w:val="18"/>
              </w:rPr>
              <w:t>Notes / evidence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Quality Manual QM-001 is at the current revision; changes during the period were approved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Spot-check three active jobs: drawing attached is the current customer revision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QC audit log spot-checked: inspections and NCR actions carry correct user and timestamp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A database backup was exported during the period and is retrievable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22222"/>
          <w:sz w:val="24"/>
        </w:rPr>
        <w:t>Findings Log</w:t>
      </w:r>
    </w:p>
    <w:p>
      <w:r>
        <w:rPr>
          <w:color w:val="595959"/>
          <w:sz w:val="18"/>
        </w:rPr>
        <w:t>Enter every NC result and any observation worth tracking. A finding is closed when the action is done and verified effective — not when it is assigned.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val="clear" w:fill="F2F2F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744"/>
            <w:shd w:val="clear" w:fill="F2F2F2"/>
          </w:tcPr>
          <w:p>
            <w:r>
              <w:rPr>
                <w:b/>
                <w:sz w:val="18"/>
              </w:rPr>
              <w:t>Finding / observation</w:t>
            </w:r>
          </w:p>
        </w:tc>
        <w:tc>
          <w:tcPr>
            <w:tcW w:type="dxa" w:w="1296"/>
            <w:shd w:val="clear" w:fill="F2F2F2"/>
          </w:tcPr>
          <w:p>
            <w:r>
              <w:rPr>
                <w:b/>
                <w:sz w:val="18"/>
              </w:rPr>
              <w:t>NC or Obs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b/>
                <w:sz w:val="18"/>
              </w:rPr>
              <w:t>Action required</w:t>
            </w:r>
          </w:p>
        </w:tc>
        <w:tc>
          <w:tcPr>
            <w:tcW w:type="dxa" w:w="1152"/>
            <w:shd w:val="clear" w:fill="F2F2F2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296"/>
            <w:shd w:val="clear" w:fill="F2F2F2"/>
          </w:tcPr>
          <w:p>
            <w:r>
              <w:rPr>
                <w:b/>
                <w:sz w:val="18"/>
              </w:rPr>
              <w:t>Closed (date/initials)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44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1152"/>
          </w:tcPr>
          <w:p/>
        </w:tc>
        <w:tc>
          <w:tcPr>
            <w:tcW w:type="dxa" w:w="1296"/>
          </w:tcPr>
          <w:p/>
        </w:tc>
      </w:tr>
    </w:tbl>
    <w:p>
      <w:pPr>
        <w:spacing w:before="240" w:after="80"/>
      </w:pPr>
      <w:r>
        <w:rPr>
          <w:b/>
          <w:color w:val="B22222"/>
          <w:sz w:val="24"/>
        </w:rPr>
        <w:t>Summary and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328"/>
            <w:shd w:val="clear" w:fill="F2F2F2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872"/>
            <w:shd w:val="clear" w:fill="F2F2F2"/>
          </w:tcPr>
          <w:p>
            <w:r>
              <w:rPr>
                <w:b/>
                <w:sz w:val="18"/>
              </w:rPr>
              <w:t>Yes / No</w:t>
            </w:r>
          </w:p>
        </w:tc>
        <w:tc>
          <w:tcPr>
            <w:tcW w:type="dxa" w:w="2736"/>
            <w:shd w:val="clear" w:fill="F2F2F2"/>
          </w:tcPr>
          <w:p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Overall: quality system is being followed as written in QM-001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All findings from the previous audit are closed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5328"/>
          </w:tcPr>
          <w:p>
            <w:r>
              <w:rPr>
                <w:sz w:val="18"/>
              </w:rPr>
              <w:t>This audit's findings entered above with owners and target dates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Auditor signature:</w:t>
            </w:r>
          </w:p>
        </w:tc>
        <w:tc>
          <w:tcPr>
            <w:tcW w:type="dxa" w:w="3312"/>
          </w:tcPr>
          <w:p/>
        </w:tc>
        <w:tc>
          <w:tcPr>
            <w:tcW w:type="dxa" w:w="1152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 review signature:</w:t>
            </w:r>
          </w:p>
        </w:tc>
        <w:tc>
          <w:tcPr>
            <w:tcW w:type="dxa" w:w="3312"/>
          </w:tcPr>
          <w:p/>
        </w:tc>
        <w:tc>
          <w:tcPr>
            <w:tcW w:type="dxa" w:w="1152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3024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QF-003 Rev A · Bert’s Sheet Metal Products · Internal Audit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