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UniFlow — Week 2 Progress Report</w:t>
      </w:r>
    </w:p>
    <w:p>
      <w:r>
        <w:t>AI-Native QA Agent for a University Academic Management System | BSE4104 Group I</w:t>
      </w:r>
    </w:p>
    <w:p>
      <w:pPr>
        <w:pStyle w:val="Heading1"/>
      </w:pPr>
      <w:r>
        <w:t>1. Team Members</w:t>
      </w:r>
    </w:p>
    <w:p>
      <w:r>
        <w:t>Yohana Mahamat Abdelrassoul (Project/Requirements Lead) · Swale Sebabe Abdu (AI/Agent Lead) · Okello Emmanuel Odongo (Backend/System Lead) · Ainebyona Alvin Police / EMUDUKO (QA/Testing &amp; Documentation Lead).</w:t>
      </w:r>
    </w:p>
    <w:p>
      <w:pPr>
        <w:pStyle w:val="Heading1"/>
      </w:pPr>
      <w:r>
        <w:t>2. Week 2 Focus</w:t>
      </w:r>
    </w:p>
    <w:p>
      <w:r>
        <w:t>Build the smallest useful model-backed QA Agent capability and establish a tested baseline before RAG/agents: given a user story, its acceptance criteria, and the approved rule pack, generate structured test cases, and refuse or flag requests outside approved scope. No SUT, frontend, database, or test execution was built — those are Week 4.</w:t>
      </w:r>
    </w:p>
    <w:p>
      <w:pPr>
        <w:pStyle w:val="Heading1"/>
      </w:pPr>
      <w:r>
        <w:t>3. Work Completed</w:t>
      </w:r>
    </w:p>
    <w:p>
      <w:pPr>
        <w:pStyle w:val="ListParagraph"/>
      </w:pPr>
      <w:r>
        <w:rPr>
          <w:b/>
        </w:rPr>
        <w:t xml:space="preserve">D1 — Baseline model interaction: </w:t>
      </w:r>
      <w:r>
        <w:t>llm_client.py (switchable provider, retry/backoff) and baseline.py (prompt assembly, schema validation, full trace logging) work end-to-end.</w:t>
      </w:r>
    </w:p>
    <w:p>
      <w:pPr>
        <w:pStyle w:val="ListParagraph"/>
      </w:pPr>
      <w:r>
        <w:rPr>
          <w:b/>
        </w:rPr>
        <w:t xml:space="preserve">D2 — Model Selection Note: </w:t>
      </w:r>
      <w:r>
        <w:t>provider decision with measured latency (median 1337ms, p95 1543ms, n=10, Groq openai/gpt-oss-120b).</w:t>
      </w:r>
    </w:p>
    <w:p>
      <w:pPr>
        <w:pStyle w:val="ListParagraph"/>
      </w:pPr>
      <w:r>
        <w:rPr>
          <w:b/>
        </w:rPr>
        <w:t xml:space="preserve">D3 — Prompt Specification: </w:t>
      </w:r>
      <w:r>
        <w:t>qa_test_designer v1.0 and v1.1, six-part spec; PROMPT_CHANGELOG.md justifies every change with a real eval case ID.</w:t>
      </w:r>
    </w:p>
    <w:p>
      <w:pPr>
        <w:pStyle w:val="ListParagraph"/>
      </w:pPr>
      <w:r>
        <w:rPr>
          <w:b/>
        </w:rPr>
        <w:t xml:space="preserve">D4 — 10-case evaluation table: </w:t>
      </w:r>
      <w:r>
        <w:t>all 10 cases run against v1.0 and v1.1; every Actual/Verdict cell from real model output, none pre-filled.</w:t>
      </w:r>
    </w:p>
    <w:p>
      <w:pPr>
        <w:pStyle w:val="ListParagraph"/>
      </w:pPr>
      <w:r>
        <w:rPr>
          <w:b/>
        </w:rPr>
        <w:t>D5 — This report.</w:t>
      </w:r>
      <w:r/>
    </w:p>
    <w:p>
      <w:pPr>
        <w:pStyle w:val="ListParagraph"/>
      </w:pPr>
      <w:r>
        <w:rPr>
          <w:b/>
        </w:rPr>
        <w:t xml:space="preserve">uniflow_core/rules.py: </w:t>
      </w:r>
      <w:r>
        <w:t>Week 1 charter rules as pure functions (R-01–R-07), 8/8 unit tests passing.</w:t>
      </w:r>
    </w:p>
    <w:p>
      <w:pPr>
        <w:pStyle w:val="Heading1"/>
      </w:pPr>
      <w:r>
        <w:t>4. Evaluation Results</w:t>
      </w:r>
    </w:p>
    <w:p>
      <w:r>
        <w:t>v1.0 baseline: 6 PASS / 1 PARTIAL / 3 FAIL of 10. v1.1 (iterated on observed v1.0 failures): 8 PASS / 2 PARTIAL / 0 FAIL, zero regressions. Full detail: UniFlow_Week2_Prompt_Evaluation_Table.docx and eval/results_v1.0.csv / results_v1.1.csv.</w:t>
      </w:r>
    </w:p>
    <w:p>
      <w:pPr>
        <w:pStyle w:val="Heading1"/>
      </w:pPr>
      <w:r>
        <w:t>5. Failures &amp; Observed Issues</w:t>
      </w:r>
    </w:p>
    <w:p>
      <w:r>
        <w:t>This section reports what actually went wrong — not a clean sweep.</w:t>
      </w:r>
    </w:p>
    <w:p>
      <w:pPr>
        <w:pStyle w:val="ListParagraph"/>
      </w:pPr>
      <w:r>
        <w:rPr>
          <w:b/>
        </w:rPr>
        <w:t xml:space="preserve">Model failures (v1.0): </w:t>
      </w:r>
      <w:r>
        <w:t>PE-09 returned status=ok with 5 ordinary test cases instead of refusing a “patch and merge” source-code request — the AI Boundary Matrix was documented but not enforced; fixed in v1.1. PE-05 invented an ungrounded email domain and produced only 1 of 3 required invalid-email cases; v1.1 stopped the invention but coverage reached only 2/3 (remains PARTIAL). PE-10 invented specific prerequisite course codes as if real; v1.1 stopped naming concrete codes but never explicitly declared the rule-pack gap (remains PARTIAL).</w:t>
      </w:r>
    </w:p>
    <w:p>
      <w:pPr>
        <w:pStyle w:val="ListParagraph"/>
      </w:pPr>
      <w:r>
        <w:rPr>
          <w:b/>
        </w:rPr>
        <w:t xml:space="preserve">Harness bugs found &amp; fixed (not model failures): </w:t>
      </w:r>
      <w:r>
        <w:t>the real story ID was never passed into the prompt (model guessed inconsistently); the schema validator did not actually enforce the required rule_source field; and eval_runner.py --case &lt;ID&gt; — the documented fix for a MODEL ERROR — silently overwrote the results CSV for every other case. All three fixed in baseline.py / eval_runner.py.</w:t>
      </w:r>
    </w:p>
    <w:p>
      <w:pPr>
        <w:pStyle w:val="ListParagraph"/>
      </w:pPr>
      <w:r>
        <w:rPr>
          <w:b/>
        </w:rPr>
        <w:t xml:space="preserve">Provider reliability: </w:t>
      </w:r>
      <w:r>
        <w:t>Gemini's free-tier quota was exhausted mid-week, forcing both eval runs onto the Groq fallback instead of .env's configured primary; a later Gemini key attempt then failed with an intermittent 401 after two successful calls. Direct evidence for the Model Selection Note's fallback requirement — the LLM_PROVIDER env-var switch worked under real failure. Separately, the originally-pinned Groq fallback model (llama-3.3-70b-versatile) is retired (HTTP 404) and was updated before it could break the baseline.</w:t>
      </w:r>
    </w:p>
    <w:p>
      <w:pPr>
        <w:pStyle w:val="Heading1"/>
      </w:pPr>
      <w:r>
        <w:t>6. Team Contributions &amp; Evidence</w:t>
      </w:r>
    </w:p>
    <w:p>
      <w:r>
        <w:t>Ownership per the Week 2 Playbook: D1 &amp; rules core — Odongo; D2 — Swale; D3 — Yohana; D4 &amp; D5 — Alvin.</w:t>
      </w:r>
    </w:p>
    <w:p>
      <w:r>
        <w:rPr>
          <w:b/>
        </w:rPr>
        <w:t xml:space="preserve">GitHub commit link(s): </w:t>
      </w:r>
      <w:r>
        <w:t>https://github.com/BSSE-FINAL-YEAR/UniFlow/commit/e7ed6e84574526bdfcd3c3714dd5ccb0e7dec450</w:t>
      </w:r>
    </w:p>
    <w:p>
      <w:r>
        <w:rPr>
          <w:b/>
        </w:rPr>
        <w:t xml:space="preserve">ClickUp task link(s): </w:t>
      </w:r>
      <w:r>
        <w:t>https://app.clickup.com/1200410000004069/v/li/1200410000007523</w:t>
      </w:r>
    </w:p>
    <w:p>
      <w:pPr>
        <w:pStyle w:val="Heading1"/>
      </w:pPr>
      <w:r>
        <w:t>7. Challenges &amp; Remaining Items</w:t>
      </w:r>
    </w:p>
    <w:p>
      <w:pPr>
        <w:pStyle w:val="ListParagraph"/>
      </w:pPr>
      <w:r>
        <w:t>Two of three planned v1.1 changes did not match the failures actually observed — one (bare-JSON enforcement) was already guaranteed by the API layer and was dropped; the refusal-path fix had to be re-targeted after PE-09 turned out to be silent reinterpretation, not prose non-compliance. External provider instability (Gemini + retired Groq model) cost time planned for write-up.</w:t>
      </w:r>
    </w:p>
    <w:p>
      <w:pPr>
        <w:pStyle w:val="ListParagraph"/>
      </w:pPr>
      <w:r>
        <w:t>Remaining: commit/push all Week 2 work (verify .env excluded); log ClickUp tasks with owners/status and link to commits, screenshot the board; optionally re-run v1.0/v1.1 on Gemini once a standard key is available.</w:t>
      </w:r>
    </w:p>
    <w:p>
      <w:pPr>
        <w:pStyle w:val="Heading1"/>
      </w:pPr>
      <w:r>
        <w:t>8. Week 3 Plan</w:t>
      </w:r>
    </w:p>
    <w:p>
      <w:r>
        <w:t>Replace the static rule pack with source-grounded retrieval (RAG) over the Week 1 charter, building on the rule_source / derived_from provenance fields the v1.0 prompt already produces.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rPr>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