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3386" w:rsidRDefault="00EA476F" w:rsidP="005607B1">
      <w:pPr>
        <w:jc w:val="center"/>
      </w:pPr>
      <w:r>
        <w:rPr>
          <w:b/>
          <w:sz w:val="40"/>
        </w:rPr>
        <w:t>UniFlow — AI Boundary Matrix</w:t>
      </w:r>
    </w:p>
    <w:p w:rsidR="005607B1" w:rsidRDefault="005607B1" w:rsidP="005607B1">
      <w:pPr>
        <w:pStyle w:val="Heading2"/>
        <w:jc w:val="center"/>
      </w:pPr>
      <w:r>
        <w:t>GROUP 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76"/>
        <w:gridCol w:w="4838"/>
      </w:tblGrid>
      <w:tr w:rsidR="005607B1" w:rsidRPr="00621481" w:rsidTr="005150F3">
        <w:tc>
          <w:tcPr>
            <w:tcW w:w="5503" w:type="dxa"/>
          </w:tcPr>
          <w:p w:rsidR="005607B1" w:rsidRPr="00621481" w:rsidRDefault="005607B1" w:rsidP="005150F3">
            <w:pPr>
              <w:rPr>
                <w:rFonts w:hint="eastAsia"/>
                <w:color w:val="000000" w:themeColor="text1"/>
              </w:rPr>
            </w:pPr>
            <w:r w:rsidRPr="00621481">
              <w:rPr>
                <w:color w:val="000000" w:themeColor="text1"/>
              </w:rPr>
              <w:t xml:space="preserve">Yohana </w:t>
            </w:r>
            <w:proofErr w:type="spellStart"/>
            <w:r w:rsidRPr="00621481">
              <w:rPr>
                <w:color w:val="000000" w:themeColor="text1"/>
              </w:rPr>
              <w:t>Mahamat</w:t>
            </w:r>
            <w:proofErr w:type="spellEnd"/>
            <w:r w:rsidRPr="00621481">
              <w:rPr>
                <w:color w:val="000000" w:themeColor="text1"/>
              </w:rPr>
              <w:t xml:space="preserve"> </w:t>
            </w:r>
            <w:proofErr w:type="spellStart"/>
            <w:r w:rsidRPr="00621481">
              <w:rPr>
                <w:color w:val="000000" w:themeColor="text1"/>
              </w:rPr>
              <w:t>Abdelrassoul</w:t>
            </w:r>
            <w:proofErr w:type="spellEnd"/>
          </w:p>
        </w:tc>
        <w:tc>
          <w:tcPr>
            <w:tcW w:w="4937" w:type="dxa"/>
          </w:tcPr>
          <w:p w:rsidR="005607B1" w:rsidRPr="00621481" w:rsidRDefault="005607B1" w:rsidP="005150F3">
            <w:pPr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</w:rPr>
              <w:t>23/X/23048/PS</w:t>
            </w:r>
          </w:p>
        </w:tc>
      </w:tr>
      <w:tr w:rsidR="005607B1" w:rsidRPr="00621481" w:rsidTr="005150F3">
        <w:tc>
          <w:tcPr>
            <w:tcW w:w="5503" w:type="dxa"/>
          </w:tcPr>
          <w:p w:rsidR="005607B1" w:rsidRPr="00621481" w:rsidRDefault="005607B1" w:rsidP="005150F3">
            <w:pPr>
              <w:rPr>
                <w:rFonts w:hint="eastAsia"/>
                <w:color w:val="000000" w:themeColor="text1"/>
              </w:rPr>
            </w:pPr>
            <w:r w:rsidRPr="00621481">
              <w:rPr>
                <w:color w:val="000000" w:themeColor="text1"/>
              </w:rPr>
              <w:t xml:space="preserve">Swale </w:t>
            </w:r>
            <w:proofErr w:type="spellStart"/>
            <w:r w:rsidRPr="00621481">
              <w:rPr>
                <w:color w:val="000000" w:themeColor="text1"/>
              </w:rPr>
              <w:t>Sebabe</w:t>
            </w:r>
            <w:proofErr w:type="spellEnd"/>
            <w:r w:rsidRPr="00621481">
              <w:rPr>
                <w:color w:val="000000" w:themeColor="text1"/>
              </w:rPr>
              <w:t xml:space="preserve"> Abdu</w:t>
            </w:r>
          </w:p>
        </w:tc>
        <w:tc>
          <w:tcPr>
            <w:tcW w:w="4937" w:type="dxa"/>
          </w:tcPr>
          <w:p w:rsidR="005607B1" w:rsidRPr="00621481" w:rsidRDefault="005607B1" w:rsidP="005150F3">
            <w:pPr>
              <w:rPr>
                <w:rFonts w:hint="eastAsia"/>
                <w:color w:val="000000" w:themeColor="text1"/>
              </w:rPr>
            </w:pPr>
            <w:r w:rsidRPr="00621481">
              <w:rPr>
                <w:color w:val="000000" w:themeColor="text1"/>
              </w:rPr>
              <w:t>23/U/23779</w:t>
            </w:r>
          </w:p>
        </w:tc>
      </w:tr>
      <w:tr w:rsidR="005607B1" w:rsidRPr="00621481" w:rsidTr="005150F3">
        <w:tc>
          <w:tcPr>
            <w:tcW w:w="5503" w:type="dxa"/>
          </w:tcPr>
          <w:p w:rsidR="005607B1" w:rsidRPr="00621481" w:rsidRDefault="005607B1" w:rsidP="005150F3">
            <w:pPr>
              <w:rPr>
                <w:rFonts w:hint="eastAsia"/>
                <w:color w:val="000000" w:themeColor="text1"/>
              </w:rPr>
            </w:pPr>
            <w:proofErr w:type="spellStart"/>
            <w:r w:rsidRPr="00621481">
              <w:rPr>
                <w:color w:val="000000" w:themeColor="text1"/>
              </w:rPr>
              <w:t>Okello</w:t>
            </w:r>
            <w:proofErr w:type="spellEnd"/>
            <w:r w:rsidRPr="00621481">
              <w:rPr>
                <w:color w:val="000000" w:themeColor="text1"/>
              </w:rPr>
              <w:t xml:space="preserve"> Emmanuel </w:t>
            </w:r>
            <w:proofErr w:type="spellStart"/>
            <w:r w:rsidRPr="00621481">
              <w:rPr>
                <w:color w:val="000000" w:themeColor="text1"/>
              </w:rPr>
              <w:t>Odongo</w:t>
            </w:r>
            <w:proofErr w:type="spellEnd"/>
          </w:p>
        </w:tc>
        <w:tc>
          <w:tcPr>
            <w:tcW w:w="4937" w:type="dxa"/>
          </w:tcPr>
          <w:p w:rsidR="005607B1" w:rsidRPr="00621481" w:rsidRDefault="005607B1" w:rsidP="005150F3">
            <w:pPr>
              <w:rPr>
                <w:rFonts w:hint="eastAsia"/>
                <w:color w:val="000000" w:themeColor="text1"/>
              </w:rPr>
            </w:pPr>
            <w:r w:rsidRPr="00621481">
              <w:rPr>
                <w:color w:val="000000" w:themeColor="text1"/>
              </w:rPr>
              <w:t>23/U/16626/PS</w:t>
            </w:r>
          </w:p>
        </w:tc>
      </w:tr>
      <w:tr w:rsidR="005607B1" w:rsidRPr="00621481" w:rsidTr="005150F3">
        <w:tc>
          <w:tcPr>
            <w:tcW w:w="5503" w:type="dxa"/>
          </w:tcPr>
          <w:p w:rsidR="005607B1" w:rsidRPr="00621481" w:rsidRDefault="005607B1" w:rsidP="005150F3">
            <w:pPr>
              <w:rPr>
                <w:rFonts w:hint="eastAsia"/>
                <w:color w:val="000000" w:themeColor="text1"/>
              </w:rPr>
            </w:pPr>
            <w:proofErr w:type="spellStart"/>
            <w:r w:rsidRPr="00621481">
              <w:rPr>
                <w:color w:val="000000" w:themeColor="text1"/>
              </w:rPr>
              <w:t>Ainebyona</w:t>
            </w:r>
            <w:proofErr w:type="spellEnd"/>
            <w:r w:rsidRPr="00621481">
              <w:rPr>
                <w:color w:val="000000" w:themeColor="text1"/>
              </w:rPr>
              <w:t xml:space="preserve"> Alvin Police  </w:t>
            </w:r>
          </w:p>
        </w:tc>
        <w:tc>
          <w:tcPr>
            <w:tcW w:w="4937" w:type="dxa"/>
          </w:tcPr>
          <w:p w:rsidR="005607B1" w:rsidRPr="00621481" w:rsidRDefault="005607B1" w:rsidP="005150F3">
            <w:pPr>
              <w:rPr>
                <w:rFonts w:hint="eastAsia"/>
                <w:color w:val="000000" w:themeColor="text1"/>
              </w:rPr>
            </w:pPr>
            <w:r w:rsidRPr="00621481">
              <w:rPr>
                <w:color w:val="000000" w:themeColor="text1"/>
              </w:rPr>
              <w:t>23/U/05289/EVE</w:t>
            </w:r>
          </w:p>
        </w:tc>
      </w:tr>
    </w:tbl>
    <w:p w:rsidR="005607B1" w:rsidRDefault="005607B1">
      <w:pPr>
        <w:rPr>
          <w:rFonts w:hint="eastAsia"/>
        </w:rPr>
      </w:pPr>
    </w:p>
    <w:p w:rsidR="00373386" w:rsidRDefault="00EA476F">
      <w:pPr>
        <w:rPr>
          <w:rFonts w:hint="eastAsia"/>
        </w:rPr>
      </w:pPr>
      <w:r>
        <w:t xml:space="preserve">Purpose: define what the QA Agent may do, what must remain deterministic, and where human approval is required. The boundary is intentionally restrictive because the agent is a QA assistant operating on a </w:t>
      </w:r>
      <w:r>
        <w:t>controlled System Under Test.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4"/>
        <w:gridCol w:w="2553"/>
        <w:gridCol w:w="2554"/>
        <w:gridCol w:w="2553"/>
      </w:tblGrid>
      <w:tr w:rsidR="00373386">
        <w:trPr>
          <w:jc w:val="center"/>
        </w:trPr>
        <w:tc>
          <w:tcPr>
            <w:tcW w:w="2556" w:type="dxa"/>
            <w:shd w:val="clear" w:color="auto" w:fill="D9EAF7"/>
            <w:vAlign w:val="center"/>
          </w:tcPr>
          <w:p w:rsidR="00373386" w:rsidRDefault="00EA476F">
            <w:pPr>
              <w:rPr>
                <w:rFonts w:hint="eastAsia"/>
              </w:rPr>
            </w:pPr>
            <w:r>
              <w:rPr>
                <w:b/>
                <w:sz w:val="17"/>
              </w:rPr>
              <w:t>Activity / Capability</w:t>
            </w:r>
          </w:p>
        </w:tc>
        <w:tc>
          <w:tcPr>
            <w:tcW w:w="2556" w:type="dxa"/>
            <w:shd w:val="clear" w:color="auto" w:fill="D9EAF7"/>
            <w:vAlign w:val="center"/>
          </w:tcPr>
          <w:p w:rsidR="00373386" w:rsidRDefault="00EA476F">
            <w:pPr>
              <w:rPr>
                <w:rFonts w:hint="eastAsia"/>
              </w:rPr>
            </w:pPr>
            <w:r>
              <w:rPr>
                <w:b/>
                <w:sz w:val="17"/>
              </w:rPr>
              <w:t>QA Agent</w:t>
            </w:r>
          </w:p>
        </w:tc>
        <w:tc>
          <w:tcPr>
            <w:tcW w:w="2556" w:type="dxa"/>
            <w:shd w:val="clear" w:color="auto" w:fill="D9EAF7"/>
            <w:vAlign w:val="center"/>
          </w:tcPr>
          <w:p w:rsidR="00373386" w:rsidRDefault="00EA476F">
            <w:pPr>
              <w:rPr>
                <w:rFonts w:hint="eastAsia"/>
              </w:rPr>
            </w:pPr>
            <w:r>
              <w:rPr>
                <w:b/>
                <w:sz w:val="17"/>
              </w:rPr>
              <w:t>Deterministic System / Tooling</w:t>
            </w:r>
          </w:p>
        </w:tc>
        <w:tc>
          <w:tcPr>
            <w:tcW w:w="2556" w:type="dxa"/>
            <w:shd w:val="clear" w:color="auto" w:fill="D9EAF7"/>
            <w:vAlign w:val="center"/>
          </w:tcPr>
          <w:p w:rsidR="00373386" w:rsidRDefault="00EA476F">
            <w:pPr>
              <w:rPr>
                <w:rFonts w:hint="eastAsia"/>
              </w:rPr>
            </w:pPr>
            <w:r>
              <w:rPr>
                <w:b/>
                <w:sz w:val="17"/>
              </w:rPr>
              <w:t>Human Approval / Restriction</w:t>
            </w:r>
          </w:p>
        </w:tc>
      </w:tr>
      <w:tr w:rsidR="00373386">
        <w:trPr>
          <w:jc w:val="center"/>
        </w:trPr>
        <w:tc>
          <w:tcPr>
            <w:tcW w:w="2556" w:type="dxa"/>
            <w:vAlign w:val="center"/>
          </w:tcPr>
          <w:p w:rsidR="00373386" w:rsidRDefault="00EA476F">
            <w:pPr>
              <w:rPr>
                <w:rFonts w:hint="eastAsia"/>
              </w:rPr>
            </w:pPr>
            <w:r>
              <w:rPr>
                <w:sz w:val="17"/>
              </w:rPr>
              <w:t>Retrieve approved requirements</w:t>
            </w:r>
          </w:p>
        </w:tc>
        <w:tc>
          <w:tcPr>
            <w:tcW w:w="2556" w:type="dxa"/>
            <w:vAlign w:val="center"/>
          </w:tcPr>
          <w:p w:rsidR="00373386" w:rsidRDefault="00EA476F">
            <w:pPr>
              <w:rPr>
                <w:rFonts w:hint="eastAsia"/>
              </w:rPr>
            </w:pPr>
            <w:r>
              <w:rPr>
                <w:sz w:val="17"/>
              </w:rPr>
              <w:t>Allowed</w:t>
            </w:r>
          </w:p>
        </w:tc>
        <w:tc>
          <w:tcPr>
            <w:tcW w:w="2556" w:type="dxa"/>
            <w:vAlign w:val="center"/>
          </w:tcPr>
          <w:p w:rsidR="00373386" w:rsidRDefault="00EA476F">
            <w:pPr>
              <w:rPr>
                <w:rFonts w:hint="eastAsia"/>
              </w:rPr>
            </w:pPr>
            <w:r>
              <w:rPr>
                <w:sz w:val="17"/>
              </w:rPr>
              <w:t>Controlled corpus/RAG provides source material.</w:t>
            </w:r>
          </w:p>
        </w:tc>
        <w:tc>
          <w:tcPr>
            <w:tcW w:w="2556" w:type="dxa"/>
            <w:vAlign w:val="center"/>
          </w:tcPr>
          <w:p w:rsidR="00373386" w:rsidRDefault="00EA476F">
            <w:pPr>
              <w:rPr>
                <w:rFonts w:hint="eastAsia"/>
              </w:rPr>
            </w:pPr>
            <w:r>
              <w:rPr>
                <w:sz w:val="17"/>
              </w:rPr>
              <w:t>Agent must stay within approved sources.</w:t>
            </w:r>
          </w:p>
        </w:tc>
      </w:tr>
      <w:tr w:rsidR="00373386">
        <w:trPr>
          <w:jc w:val="center"/>
        </w:trPr>
        <w:tc>
          <w:tcPr>
            <w:tcW w:w="2556" w:type="dxa"/>
            <w:vAlign w:val="center"/>
          </w:tcPr>
          <w:p w:rsidR="00373386" w:rsidRDefault="00EA476F">
            <w:pPr>
              <w:rPr>
                <w:rFonts w:hint="eastAsia"/>
              </w:rPr>
            </w:pPr>
            <w:r>
              <w:rPr>
                <w:sz w:val="17"/>
              </w:rPr>
              <w:t>Inter</w:t>
            </w:r>
            <w:r>
              <w:rPr>
                <w:sz w:val="17"/>
              </w:rPr>
              <w:t>pret requirements and generate tests</w:t>
            </w:r>
          </w:p>
        </w:tc>
        <w:tc>
          <w:tcPr>
            <w:tcW w:w="2556" w:type="dxa"/>
            <w:vAlign w:val="center"/>
          </w:tcPr>
          <w:p w:rsidR="00373386" w:rsidRDefault="00EA476F">
            <w:pPr>
              <w:rPr>
                <w:rFonts w:hint="eastAsia"/>
              </w:rPr>
            </w:pPr>
            <w:r>
              <w:rPr>
                <w:sz w:val="17"/>
              </w:rPr>
              <w:t>Allowed</w:t>
            </w:r>
          </w:p>
        </w:tc>
        <w:tc>
          <w:tcPr>
            <w:tcW w:w="2556" w:type="dxa"/>
            <w:vAlign w:val="center"/>
          </w:tcPr>
          <w:p w:rsidR="00373386" w:rsidRDefault="00EA476F">
            <w:pPr>
              <w:rPr>
                <w:rFonts w:hint="eastAsia"/>
              </w:rPr>
            </w:pPr>
            <w:r>
              <w:rPr>
                <w:sz w:val="17"/>
              </w:rPr>
              <w:t>Test framework validates executable structure where applicable.</w:t>
            </w:r>
          </w:p>
        </w:tc>
        <w:tc>
          <w:tcPr>
            <w:tcW w:w="2556" w:type="dxa"/>
            <w:vAlign w:val="center"/>
          </w:tcPr>
          <w:p w:rsidR="00373386" w:rsidRDefault="00EA476F">
            <w:pPr>
              <w:rPr>
                <w:rFonts w:hint="eastAsia"/>
              </w:rPr>
            </w:pPr>
            <w:r>
              <w:rPr>
                <w:sz w:val="17"/>
              </w:rPr>
              <w:t>Human may review generated tests.</w:t>
            </w:r>
          </w:p>
        </w:tc>
      </w:tr>
      <w:tr w:rsidR="00373386">
        <w:trPr>
          <w:jc w:val="center"/>
        </w:trPr>
        <w:tc>
          <w:tcPr>
            <w:tcW w:w="2556" w:type="dxa"/>
            <w:vAlign w:val="center"/>
          </w:tcPr>
          <w:p w:rsidR="00373386" w:rsidRDefault="00EA476F">
            <w:pPr>
              <w:rPr>
                <w:rFonts w:hint="eastAsia"/>
              </w:rPr>
            </w:pPr>
            <w:r>
              <w:rPr>
                <w:sz w:val="17"/>
              </w:rPr>
              <w:t>Execute QA tests</w:t>
            </w:r>
          </w:p>
        </w:tc>
        <w:tc>
          <w:tcPr>
            <w:tcW w:w="2556" w:type="dxa"/>
            <w:vAlign w:val="center"/>
          </w:tcPr>
          <w:p w:rsidR="00373386" w:rsidRDefault="00EA476F">
            <w:pPr>
              <w:rPr>
                <w:rFonts w:hint="eastAsia"/>
              </w:rPr>
            </w:pPr>
            <w:r>
              <w:rPr>
                <w:sz w:val="17"/>
              </w:rPr>
              <w:t>Allowed through approved tools</w:t>
            </w:r>
          </w:p>
        </w:tc>
        <w:tc>
          <w:tcPr>
            <w:tcW w:w="2556" w:type="dxa"/>
            <w:vAlign w:val="center"/>
          </w:tcPr>
          <w:p w:rsidR="00373386" w:rsidRDefault="00EA476F">
            <w:pPr>
              <w:rPr>
                <w:rFonts w:hint="eastAsia"/>
              </w:rPr>
            </w:pPr>
            <w:r>
              <w:rPr>
                <w:sz w:val="17"/>
              </w:rPr>
              <w:t>Test runner performs actual execution.</w:t>
            </w:r>
          </w:p>
        </w:tc>
        <w:tc>
          <w:tcPr>
            <w:tcW w:w="2556" w:type="dxa"/>
            <w:vAlign w:val="center"/>
          </w:tcPr>
          <w:p w:rsidR="00373386" w:rsidRDefault="00EA476F">
            <w:pPr>
              <w:rPr>
                <w:rFonts w:hint="eastAsia"/>
              </w:rPr>
            </w:pPr>
            <w:r>
              <w:rPr>
                <w:sz w:val="17"/>
              </w:rPr>
              <w:t xml:space="preserve">Allow-listed tests/tools </w:t>
            </w:r>
            <w:r>
              <w:rPr>
                <w:sz w:val="17"/>
              </w:rPr>
              <w:t>only; execution limits apply.</w:t>
            </w:r>
          </w:p>
        </w:tc>
      </w:tr>
      <w:tr w:rsidR="00373386">
        <w:trPr>
          <w:jc w:val="center"/>
        </w:trPr>
        <w:tc>
          <w:tcPr>
            <w:tcW w:w="2556" w:type="dxa"/>
            <w:vAlign w:val="center"/>
          </w:tcPr>
          <w:p w:rsidR="00373386" w:rsidRDefault="00EA476F">
            <w:pPr>
              <w:rPr>
                <w:rFonts w:hint="eastAsia"/>
              </w:rPr>
            </w:pPr>
            <w:r>
              <w:rPr>
                <w:sz w:val="17"/>
              </w:rPr>
              <w:t>Analyze test results</w:t>
            </w:r>
          </w:p>
        </w:tc>
        <w:tc>
          <w:tcPr>
            <w:tcW w:w="2556" w:type="dxa"/>
            <w:vAlign w:val="center"/>
          </w:tcPr>
          <w:p w:rsidR="00373386" w:rsidRDefault="00EA476F">
            <w:pPr>
              <w:rPr>
                <w:rFonts w:hint="eastAsia"/>
              </w:rPr>
            </w:pPr>
            <w:r>
              <w:rPr>
                <w:sz w:val="17"/>
              </w:rPr>
              <w:t>Allowed</w:t>
            </w:r>
          </w:p>
        </w:tc>
        <w:tc>
          <w:tcPr>
            <w:tcW w:w="2556" w:type="dxa"/>
            <w:vAlign w:val="center"/>
          </w:tcPr>
          <w:p w:rsidR="00373386" w:rsidRDefault="00EA476F">
            <w:pPr>
              <w:rPr>
                <w:rFonts w:hint="eastAsia"/>
              </w:rPr>
            </w:pPr>
            <w:r>
              <w:rPr>
                <w:sz w:val="17"/>
              </w:rPr>
              <w:t>Logs and structured results provide evidence.</w:t>
            </w:r>
          </w:p>
        </w:tc>
        <w:tc>
          <w:tcPr>
            <w:tcW w:w="2556" w:type="dxa"/>
            <w:vAlign w:val="center"/>
          </w:tcPr>
          <w:p w:rsidR="00373386" w:rsidRDefault="00EA476F">
            <w:pPr>
              <w:rPr>
                <w:rFonts w:hint="eastAsia"/>
              </w:rPr>
            </w:pPr>
            <w:r>
              <w:rPr>
                <w:sz w:val="17"/>
              </w:rPr>
              <w:t>Agent must distinguish evidence from inference.</w:t>
            </w:r>
          </w:p>
        </w:tc>
      </w:tr>
      <w:tr w:rsidR="00373386">
        <w:trPr>
          <w:jc w:val="center"/>
        </w:trPr>
        <w:tc>
          <w:tcPr>
            <w:tcW w:w="2556" w:type="dxa"/>
            <w:vAlign w:val="center"/>
          </w:tcPr>
          <w:p w:rsidR="00373386" w:rsidRDefault="00EA476F">
            <w:pPr>
              <w:rPr>
                <w:rFonts w:hint="eastAsia"/>
              </w:rPr>
            </w:pPr>
            <w:r>
              <w:rPr>
                <w:sz w:val="17"/>
              </w:rPr>
              <w:t>Draft defect reports</w:t>
            </w:r>
          </w:p>
        </w:tc>
        <w:tc>
          <w:tcPr>
            <w:tcW w:w="2556" w:type="dxa"/>
            <w:vAlign w:val="center"/>
          </w:tcPr>
          <w:p w:rsidR="00373386" w:rsidRDefault="00EA476F">
            <w:pPr>
              <w:rPr>
                <w:rFonts w:hint="eastAsia"/>
              </w:rPr>
            </w:pPr>
            <w:r>
              <w:rPr>
                <w:sz w:val="17"/>
              </w:rPr>
              <w:t>Allowed</w:t>
            </w:r>
          </w:p>
        </w:tc>
        <w:tc>
          <w:tcPr>
            <w:tcW w:w="2556" w:type="dxa"/>
            <w:vAlign w:val="center"/>
          </w:tcPr>
          <w:p w:rsidR="00373386" w:rsidRDefault="00EA476F">
            <w:pPr>
              <w:rPr>
                <w:rFonts w:hint="eastAsia"/>
              </w:rPr>
            </w:pPr>
            <w:r>
              <w:rPr>
                <w:sz w:val="17"/>
              </w:rPr>
              <w:t>Evidence/logs are attached or referenced.</w:t>
            </w:r>
          </w:p>
        </w:tc>
        <w:tc>
          <w:tcPr>
            <w:tcW w:w="2556" w:type="dxa"/>
            <w:vAlign w:val="center"/>
          </w:tcPr>
          <w:p w:rsidR="00373386" w:rsidRDefault="00EA476F">
            <w:pPr>
              <w:rPr>
                <w:rFonts w:hint="eastAsia"/>
              </w:rPr>
            </w:pPr>
            <w:r>
              <w:rPr>
                <w:sz w:val="17"/>
              </w:rPr>
              <w:t>Human reviews/accepts defects.</w:t>
            </w:r>
          </w:p>
        </w:tc>
      </w:tr>
      <w:tr w:rsidR="00373386">
        <w:trPr>
          <w:jc w:val="center"/>
        </w:trPr>
        <w:tc>
          <w:tcPr>
            <w:tcW w:w="2556" w:type="dxa"/>
            <w:vAlign w:val="center"/>
          </w:tcPr>
          <w:p w:rsidR="00373386" w:rsidRDefault="00EA476F">
            <w:pPr>
              <w:rPr>
                <w:rFonts w:hint="eastAsia"/>
              </w:rPr>
            </w:pPr>
            <w:r>
              <w:rPr>
                <w:sz w:val="17"/>
              </w:rPr>
              <w:t>Student/data validation</w:t>
            </w:r>
          </w:p>
        </w:tc>
        <w:tc>
          <w:tcPr>
            <w:tcW w:w="2556" w:type="dxa"/>
            <w:vAlign w:val="center"/>
          </w:tcPr>
          <w:p w:rsidR="00373386" w:rsidRDefault="00EA476F">
            <w:pPr>
              <w:rPr>
                <w:rFonts w:hint="eastAsia"/>
              </w:rPr>
            </w:pPr>
            <w:r>
              <w:rPr>
                <w:sz w:val="17"/>
              </w:rPr>
              <w:t>Not the authority</w:t>
            </w:r>
          </w:p>
        </w:tc>
        <w:tc>
          <w:tcPr>
            <w:tcW w:w="2556" w:type="dxa"/>
            <w:vAlign w:val="center"/>
          </w:tcPr>
          <w:p w:rsidR="00373386" w:rsidRDefault="00EA476F">
            <w:pPr>
              <w:rPr>
                <w:rFonts w:hint="eastAsia"/>
              </w:rPr>
            </w:pPr>
            <w:r>
              <w:rPr>
                <w:sz w:val="17"/>
              </w:rPr>
              <w:t>UniFlow backend enforces schemas and business rules.</w:t>
            </w:r>
          </w:p>
        </w:tc>
        <w:tc>
          <w:tcPr>
            <w:tcW w:w="2556" w:type="dxa"/>
            <w:vAlign w:val="center"/>
          </w:tcPr>
          <w:p w:rsidR="00373386" w:rsidRDefault="00EA476F">
            <w:pPr>
              <w:rPr>
                <w:rFonts w:hint="eastAsia"/>
              </w:rPr>
            </w:pPr>
            <w:r>
              <w:rPr>
                <w:sz w:val="17"/>
              </w:rPr>
              <w:t>Agent cannot override validation.</w:t>
            </w:r>
          </w:p>
        </w:tc>
      </w:tr>
      <w:tr w:rsidR="00373386">
        <w:trPr>
          <w:jc w:val="center"/>
        </w:trPr>
        <w:tc>
          <w:tcPr>
            <w:tcW w:w="2556" w:type="dxa"/>
            <w:vAlign w:val="center"/>
          </w:tcPr>
          <w:p w:rsidR="00373386" w:rsidRDefault="00EA476F">
            <w:pPr>
              <w:rPr>
                <w:rFonts w:hint="eastAsia"/>
              </w:rPr>
            </w:pPr>
            <w:r>
              <w:rPr>
                <w:sz w:val="17"/>
              </w:rPr>
              <w:t>Prerequisite checking</w:t>
            </w:r>
          </w:p>
        </w:tc>
        <w:tc>
          <w:tcPr>
            <w:tcW w:w="2556" w:type="dxa"/>
            <w:vAlign w:val="center"/>
          </w:tcPr>
          <w:p w:rsidR="00373386" w:rsidRDefault="00EA476F">
            <w:pPr>
              <w:rPr>
                <w:rFonts w:hint="eastAsia"/>
              </w:rPr>
            </w:pPr>
            <w:r>
              <w:rPr>
                <w:sz w:val="17"/>
              </w:rPr>
              <w:t>Analysis/testing only</w:t>
            </w:r>
          </w:p>
        </w:tc>
        <w:tc>
          <w:tcPr>
            <w:tcW w:w="2556" w:type="dxa"/>
            <w:vAlign w:val="center"/>
          </w:tcPr>
          <w:p w:rsidR="00373386" w:rsidRDefault="00EA476F">
            <w:pPr>
              <w:rPr>
                <w:rFonts w:hint="eastAsia"/>
              </w:rPr>
            </w:pPr>
            <w:r>
              <w:rPr>
                <w:sz w:val="17"/>
              </w:rPr>
              <w:t>Backend deterministically enforces prerequisite rules.</w:t>
            </w:r>
          </w:p>
        </w:tc>
        <w:tc>
          <w:tcPr>
            <w:tcW w:w="2556" w:type="dxa"/>
            <w:vAlign w:val="center"/>
          </w:tcPr>
          <w:p w:rsidR="00373386" w:rsidRDefault="00EA476F">
            <w:pPr>
              <w:rPr>
                <w:rFonts w:hint="eastAsia"/>
              </w:rPr>
            </w:pPr>
            <w:r>
              <w:rPr>
                <w:sz w:val="17"/>
              </w:rPr>
              <w:t xml:space="preserve">Agent cannot bypass the </w:t>
            </w:r>
            <w:r>
              <w:rPr>
                <w:sz w:val="17"/>
              </w:rPr>
              <w:t>rule.</w:t>
            </w:r>
          </w:p>
        </w:tc>
      </w:tr>
      <w:tr w:rsidR="00373386">
        <w:trPr>
          <w:jc w:val="center"/>
        </w:trPr>
        <w:tc>
          <w:tcPr>
            <w:tcW w:w="2556" w:type="dxa"/>
            <w:vAlign w:val="center"/>
          </w:tcPr>
          <w:p w:rsidR="00373386" w:rsidRDefault="00EA476F">
            <w:pPr>
              <w:rPr>
                <w:rFonts w:hint="eastAsia"/>
              </w:rPr>
            </w:pPr>
            <w:r>
              <w:rPr>
                <w:sz w:val="17"/>
              </w:rPr>
              <w:t>Course-load enforcement</w:t>
            </w:r>
          </w:p>
        </w:tc>
        <w:tc>
          <w:tcPr>
            <w:tcW w:w="2556" w:type="dxa"/>
            <w:vAlign w:val="center"/>
          </w:tcPr>
          <w:p w:rsidR="00373386" w:rsidRDefault="00EA476F">
            <w:pPr>
              <w:rPr>
                <w:rFonts w:hint="eastAsia"/>
              </w:rPr>
            </w:pPr>
            <w:r>
              <w:rPr>
                <w:sz w:val="17"/>
              </w:rPr>
              <w:t>Analysis/testing only</w:t>
            </w:r>
          </w:p>
        </w:tc>
        <w:tc>
          <w:tcPr>
            <w:tcW w:w="2556" w:type="dxa"/>
            <w:vAlign w:val="center"/>
          </w:tcPr>
          <w:p w:rsidR="00373386" w:rsidRDefault="00EA476F">
            <w:pPr>
              <w:rPr>
                <w:rFonts w:hint="eastAsia"/>
              </w:rPr>
            </w:pPr>
            <w:r>
              <w:rPr>
                <w:sz w:val="17"/>
              </w:rPr>
              <w:t>Backend deterministically enforces load limits.</w:t>
            </w:r>
          </w:p>
        </w:tc>
        <w:tc>
          <w:tcPr>
            <w:tcW w:w="2556" w:type="dxa"/>
            <w:vAlign w:val="center"/>
          </w:tcPr>
          <w:p w:rsidR="00373386" w:rsidRDefault="00EA476F">
            <w:pPr>
              <w:rPr>
                <w:rFonts w:hint="eastAsia"/>
              </w:rPr>
            </w:pPr>
            <w:r>
              <w:rPr>
                <w:sz w:val="17"/>
              </w:rPr>
              <w:t>Agent cannot approve an exception.</w:t>
            </w:r>
          </w:p>
        </w:tc>
      </w:tr>
      <w:tr w:rsidR="00373386">
        <w:trPr>
          <w:jc w:val="center"/>
        </w:trPr>
        <w:tc>
          <w:tcPr>
            <w:tcW w:w="2556" w:type="dxa"/>
            <w:vAlign w:val="center"/>
          </w:tcPr>
          <w:p w:rsidR="00373386" w:rsidRDefault="00EA476F">
            <w:pPr>
              <w:rPr>
                <w:rFonts w:hint="eastAsia"/>
              </w:rPr>
            </w:pPr>
            <w:r>
              <w:rPr>
                <w:sz w:val="17"/>
              </w:rPr>
              <w:t>Timetable constraint enforcement</w:t>
            </w:r>
          </w:p>
        </w:tc>
        <w:tc>
          <w:tcPr>
            <w:tcW w:w="2556" w:type="dxa"/>
            <w:vAlign w:val="center"/>
          </w:tcPr>
          <w:p w:rsidR="00373386" w:rsidRDefault="00EA476F">
            <w:pPr>
              <w:rPr>
                <w:rFonts w:hint="eastAsia"/>
              </w:rPr>
            </w:pPr>
            <w:r>
              <w:rPr>
                <w:sz w:val="17"/>
              </w:rPr>
              <w:t>Analysis/testing only</w:t>
            </w:r>
          </w:p>
        </w:tc>
        <w:tc>
          <w:tcPr>
            <w:tcW w:w="2556" w:type="dxa"/>
            <w:vAlign w:val="center"/>
          </w:tcPr>
          <w:p w:rsidR="00373386" w:rsidRDefault="00EA476F">
            <w:pPr>
              <w:rPr>
                <w:rFonts w:hint="eastAsia"/>
              </w:rPr>
            </w:pPr>
            <w:r>
              <w:rPr>
                <w:sz w:val="17"/>
              </w:rPr>
              <w:t>Timetable engine enforces time/conflict/frequency rules.</w:t>
            </w:r>
          </w:p>
        </w:tc>
        <w:tc>
          <w:tcPr>
            <w:tcW w:w="2556" w:type="dxa"/>
            <w:vAlign w:val="center"/>
          </w:tcPr>
          <w:p w:rsidR="00373386" w:rsidRDefault="00EA476F">
            <w:pPr>
              <w:rPr>
                <w:rFonts w:hint="eastAsia"/>
              </w:rPr>
            </w:pPr>
            <w:r>
              <w:rPr>
                <w:sz w:val="17"/>
              </w:rPr>
              <w:t>Agent c</w:t>
            </w:r>
            <w:r>
              <w:rPr>
                <w:sz w:val="17"/>
              </w:rPr>
              <w:t>annot override scheduling constraints.</w:t>
            </w:r>
          </w:p>
        </w:tc>
      </w:tr>
      <w:tr w:rsidR="00373386">
        <w:trPr>
          <w:jc w:val="center"/>
        </w:trPr>
        <w:tc>
          <w:tcPr>
            <w:tcW w:w="2556" w:type="dxa"/>
            <w:vAlign w:val="center"/>
          </w:tcPr>
          <w:p w:rsidR="00373386" w:rsidRDefault="00EA476F">
            <w:pPr>
              <w:rPr>
                <w:rFonts w:hint="eastAsia"/>
              </w:rPr>
            </w:pPr>
            <w:r>
              <w:rPr>
                <w:sz w:val="17"/>
              </w:rPr>
              <w:t>Read project files</w:t>
            </w:r>
          </w:p>
        </w:tc>
        <w:tc>
          <w:tcPr>
            <w:tcW w:w="2556" w:type="dxa"/>
            <w:vAlign w:val="center"/>
          </w:tcPr>
          <w:p w:rsidR="00373386" w:rsidRDefault="00EA476F">
            <w:pPr>
              <w:rPr>
                <w:rFonts w:hint="eastAsia"/>
              </w:rPr>
            </w:pPr>
            <w:r>
              <w:rPr>
                <w:sz w:val="17"/>
              </w:rPr>
              <w:t>Allowed only for approved paths/artifacts</w:t>
            </w:r>
          </w:p>
        </w:tc>
        <w:tc>
          <w:tcPr>
            <w:tcW w:w="2556" w:type="dxa"/>
            <w:vAlign w:val="center"/>
          </w:tcPr>
          <w:p w:rsidR="00373386" w:rsidRDefault="00EA476F">
            <w:pPr>
              <w:rPr>
                <w:rFonts w:hint="eastAsia"/>
              </w:rPr>
            </w:pPr>
            <w:r>
              <w:rPr>
                <w:sz w:val="17"/>
              </w:rPr>
              <w:t>Repository permissions control access.</w:t>
            </w:r>
          </w:p>
        </w:tc>
        <w:tc>
          <w:tcPr>
            <w:tcW w:w="2556" w:type="dxa"/>
            <w:vAlign w:val="center"/>
          </w:tcPr>
          <w:p w:rsidR="00373386" w:rsidRDefault="00EA476F">
            <w:pPr>
              <w:rPr>
                <w:rFonts w:hint="eastAsia"/>
              </w:rPr>
            </w:pPr>
            <w:r>
              <w:rPr>
                <w:sz w:val="17"/>
              </w:rPr>
              <w:t>No credentials, secrets or restricted files.</w:t>
            </w:r>
          </w:p>
        </w:tc>
      </w:tr>
      <w:tr w:rsidR="00373386">
        <w:trPr>
          <w:jc w:val="center"/>
        </w:trPr>
        <w:tc>
          <w:tcPr>
            <w:tcW w:w="2556" w:type="dxa"/>
            <w:vAlign w:val="center"/>
          </w:tcPr>
          <w:p w:rsidR="00373386" w:rsidRDefault="00EA476F">
            <w:pPr>
              <w:rPr>
                <w:rFonts w:hint="eastAsia"/>
              </w:rPr>
            </w:pPr>
            <w:r>
              <w:rPr>
                <w:sz w:val="17"/>
              </w:rPr>
              <w:t>Modify source code</w:t>
            </w:r>
          </w:p>
        </w:tc>
        <w:tc>
          <w:tcPr>
            <w:tcW w:w="2556" w:type="dxa"/>
            <w:vAlign w:val="center"/>
          </w:tcPr>
          <w:p w:rsidR="00373386" w:rsidRDefault="00EA476F">
            <w:pPr>
              <w:rPr>
                <w:rFonts w:hint="eastAsia"/>
              </w:rPr>
            </w:pPr>
            <w:r>
              <w:rPr>
                <w:sz w:val="17"/>
              </w:rPr>
              <w:t>Not allowed autonomously</w:t>
            </w:r>
          </w:p>
        </w:tc>
        <w:tc>
          <w:tcPr>
            <w:tcW w:w="2556" w:type="dxa"/>
            <w:vAlign w:val="center"/>
          </w:tcPr>
          <w:p w:rsidR="00373386" w:rsidRDefault="00EA476F">
            <w:pPr>
              <w:rPr>
                <w:rFonts w:hint="eastAsia"/>
              </w:rPr>
            </w:pPr>
            <w:r>
              <w:rPr>
                <w:sz w:val="17"/>
              </w:rPr>
              <w:t xml:space="preserve">Changes are made by </w:t>
            </w:r>
            <w:r>
              <w:rPr>
                <w:sz w:val="17"/>
              </w:rPr>
              <w:t>developers.</w:t>
            </w:r>
          </w:p>
        </w:tc>
        <w:tc>
          <w:tcPr>
            <w:tcW w:w="2556" w:type="dxa"/>
            <w:vAlign w:val="center"/>
          </w:tcPr>
          <w:p w:rsidR="00373386" w:rsidRDefault="00EA476F">
            <w:pPr>
              <w:rPr>
                <w:rFonts w:hint="eastAsia"/>
              </w:rPr>
            </w:pPr>
            <w:r>
              <w:rPr>
                <w:sz w:val="17"/>
              </w:rPr>
              <w:t>Human-controlled development workflow.</w:t>
            </w:r>
          </w:p>
        </w:tc>
      </w:tr>
      <w:tr w:rsidR="00373386">
        <w:trPr>
          <w:jc w:val="center"/>
        </w:trPr>
        <w:tc>
          <w:tcPr>
            <w:tcW w:w="2556" w:type="dxa"/>
            <w:vAlign w:val="center"/>
          </w:tcPr>
          <w:p w:rsidR="00373386" w:rsidRDefault="00EA476F">
            <w:pPr>
              <w:rPr>
                <w:rFonts w:hint="eastAsia"/>
              </w:rPr>
            </w:pPr>
            <w:r>
              <w:rPr>
                <w:sz w:val="17"/>
              </w:rPr>
              <w:t>Modify academic records</w:t>
            </w:r>
          </w:p>
        </w:tc>
        <w:tc>
          <w:tcPr>
            <w:tcW w:w="2556" w:type="dxa"/>
            <w:vAlign w:val="center"/>
          </w:tcPr>
          <w:p w:rsidR="00373386" w:rsidRDefault="00EA476F">
            <w:pPr>
              <w:rPr>
                <w:rFonts w:hint="eastAsia"/>
              </w:rPr>
            </w:pPr>
            <w:r>
              <w:rPr>
                <w:sz w:val="17"/>
              </w:rPr>
              <w:t>Not allowed</w:t>
            </w:r>
          </w:p>
        </w:tc>
        <w:tc>
          <w:tcPr>
            <w:tcW w:w="2556" w:type="dxa"/>
            <w:vAlign w:val="center"/>
          </w:tcPr>
          <w:p w:rsidR="00373386" w:rsidRDefault="00EA476F">
            <w:pPr>
              <w:rPr>
                <w:rFonts w:hint="eastAsia"/>
              </w:rPr>
            </w:pPr>
            <w:r>
              <w:rPr>
                <w:sz w:val="17"/>
              </w:rPr>
              <w:t>Database/application permissions prevent it.</w:t>
            </w:r>
          </w:p>
        </w:tc>
        <w:tc>
          <w:tcPr>
            <w:tcW w:w="2556" w:type="dxa"/>
            <w:vAlign w:val="center"/>
          </w:tcPr>
          <w:p w:rsidR="00373386" w:rsidRDefault="00EA476F">
            <w:pPr>
              <w:rPr>
                <w:rFonts w:hint="eastAsia"/>
              </w:rPr>
            </w:pPr>
            <w:r>
              <w:rPr>
                <w:sz w:val="17"/>
              </w:rPr>
              <w:t>Human administrator only.</w:t>
            </w:r>
          </w:p>
        </w:tc>
      </w:tr>
      <w:tr w:rsidR="00373386">
        <w:trPr>
          <w:jc w:val="center"/>
        </w:trPr>
        <w:tc>
          <w:tcPr>
            <w:tcW w:w="2556" w:type="dxa"/>
            <w:vAlign w:val="center"/>
          </w:tcPr>
          <w:p w:rsidR="00373386" w:rsidRDefault="00EA476F">
            <w:pPr>
              <w:rPr>
                <w:rFonts w:hint="eastAsia"/>
              </w:rPr>
            </w:pPr>
            <w:r>
              <w:rPr>
                <w:sz w:val="17"/>
              </w:rPr>
              <w:t>Delete data/files</w:t>
            </w:r>
          </w:p>
        </w:tc>
        <w:tc>
          <w:tcPr>
            <w:tcW w:w="2556" w:type="dxa"/>
            <w:vAlign w:val="center"/>
          </w:tcPr>
          <w:p w:rsidR="00373386" w:rsidRDefault="00EA476F">
            <w:pPr>
              <w:rPr>
                <w:rFonts w:hint="eastAsia"/>
              </w:rPr>
            </w:pPr>
            <w:r>
              <w:rPr>
                <w:sz w:val="17"/>
              </w:rPr>
              <w:t>Not allowed</w:t>
            </w:r>
          </w:p>
        </w:tc>
        <w:tc>
          <w:tcPr>
            <w:tcW w:w="2556" w:type="dxa"/>
            <w:vAlign w:val="center"/>
          </w:tcPr>
          <w:p w:rsidR="00373386" w:rsidRDefault="00EA476F">
            <w:pPr>
              <w:rPr>
                <w:rFonts w:hint="eastAsia"/>
              </w:rPr>
            </w:pPr>
            <w:r>
              <w:rPr>
                <w:sz w:val="17"/>
              </w:rPr>
              <w:t>Tool permissions should deny destructive operations.</w:t>
            </w:r>
          </w:p>
        </w:tc>
        <w:tc>
          <w:tcPr>
            <w:tcW w:w="2556" w:type="dxa"/>
            <w:vAlign w:val="center"/>
          </w:tcPr>
          <w:p w:rsidR="00373386" w:rsidRDefault="00EA476F">
            <w:pPr>
              <w:rPr>
                <w:rFonts w:hint="eastAsia"/>
              </w:rPr>
            </w:pPr>
            <w:r>
              <w:rPr>
                <w:sz w:val="17"/>
              </w:rPr>
              <w:t>Human-controlled only if ever required.</w:t>
            </w:r>
          </w:p>
        </w:tc>
      </w:tr>
      <w:tr w:rsidR="00373386">
        <w:trPr>
          <w:jc w:val="center"/>
        </w:trPr>
        <w:tc>
          <w:tcPr>
            <w:tcW w:w="2556" w:type="dxa"/>
            <w:vAlign w:val="center"/>
          </w:tcPr>
          <w:p w:rsidR="00373386" w:rsidRDefault="00EA476F">
            <w:pPr>
              <w:rPr>
                <w:rFonts w:hint="eastAsia"/>
              </w:rPr>
            </w:pPr>
            <w:r>
              <w:rPr>
                <w:sz w:val="17"/>
              </w:rPr>
              <w:t>Access production systems</w:t>
            </w:r>
          </w:p>
        </w:tc>
        <w:tc>
          <w:tcPr>
            <w:tcW w:w="2556" w:type="dxa"/>
            <w:vAlign w:val="center"/>
          </w:tcPr>
          <w:p w:rsidR="00373386" w:rsidRDefault="00EA476F">
            <w:pPr>
              <w:rPr>
                <w:rFonts w:hint="eastAsia"/>
              </w:rPr>
            </w:pPr>
            <w:r>
              <w:rPr>
                <w:sz w:val="17"/>
              </w:rPr>
              <w:t>Not allowed</w:t>
            </w:r>
          </w:p>
        </w:tc>
        <w:tc>
          <w:tcPr>
            <w:tcW w:w="2556" w:type="dxa"/>
            <w:vAlign w:val="center"/>
          </w:tcPr>
          <w:p w:rsidR="00373386" w:rsidRDefault="00EA476F">
            <w:pPr>
              <w:rPr>
                <w:rFonts w:hint="eastAsia"/>
              </w:rPr>
            </w:pPr>
            <w:r>
              <w:rPr>
                <w:sz w:val="17"/>
              </w:rPr>
              <w:t>Environment separation prevents access.</w:t>
            </w:r>
          </w:p>
        </w:tc>
        <w:tc>
          <w:tcPr>
            <w:tcW w:w="2556" w:type="dxa"/>
            <w:vAlign w:val="center"/>
          </w:tcPr>
          <w:p w:rsidR="00373386" w:rsidRDefault="00EA476F">
            <w:pPr>
              <w:rPr>
                <w:rFonts w:hint="eastAsia"/>
              </w:rPr>
            </w:pPr>
            <w:r>
              <w:rPr>
                <w:sz w:val="17"/>
              </w:rPr>
              <w:t>Out of scope.</w:t>
            </w:r>
          </w:p>
        </w:tc>
      </w:tr>
      <w:tr w:rsidR="00373386">
        <w:trPr>
          <w:jc w:val="center"/>
        </w:trPr>
        <w:tc>
          <w:tcPr>
            <w:tcW w:w="2556" w:type="dxa"/>
            <w:vAlign w:val="center"/>
          </w:tcPr>
          <w:p w:rsidR="00373386" w:rsidRDefault="00EA476F">
            <w:pPr>
              <w:rPr>
                <w:rFonts w:hint="eastAsia"/>
              </w:rPr>
            </w:pPr>
            <w:r>
              <w:rPr>
                <w:sz w:val="17"/>
              </w:rPr>
              <w:t>Access credentials/.env/secrets</w:t>
            </w:r>
          </w:p>
        </w:tc>
        <w:tc>
          <w:tcPr>
            <w:tcW w:w="2556" w:type="dxa"/>
            <w:vAlign w:val="center"/>
          </w:tcPr>
          <w:p w:rsidR="00373386" w:rsidRDefault="00EA476F">
            <w:pPr>
              <w:rPr>
                <w:rFonts w:hint="eastAsia"/>
              </w:rPr>
            </w:pPr>
            <w:r>
              <w:rPr>
                <w:sz w:val="17"/>
              </w:rPr>
              <w:t>Not allowed</w:t>
            </w:r>
          </w:p>
        </w:tc>
        <w:tc>
          <w:tcPr>
            <w:tcW w:w="2556" w:type="dxa"/>
            <w:vAlign w:val="center"/>
          </w:tcPr>
          <w:p w:rsidR="00373386" w:rsidRDefault="00EA476F">
            <w:pPr>
              <w:rPr>
                <w:rFonts w:hint="eastAsia"/>
              </w:rPr>
            </w:pPr>
            <w:r>
              <w:rPr>
                <w:sz w:val="17"/>
              </w:rPr>
              <w:t>Secrets are excluded from agent context and tool scope.</w:t>
            </w:r>
          </w:p>
        </w:tc>
        <w:tc>
          <w:tcPr>
            <w:tcW w:w="2556" w:type="dxa"/>
            <w:vAlign w:val="center"/>
          </w:tcPr>
          <w:p w:rsidR="00373386" w:rsidRDefault="00EA476F">
            <w:pPr>
              <w:rPr>
                <w:rFonts w:hint="eastAsia"/>
              </w:rPr>
            </w:pPr>
            <w:r>
              <w:rPr>
                <w:sz w:val="17"/>
              </w:rPr>
              <w:t>Never expose secrets t</w:t>
            </w:r>
            <w:r>
              <w:rPr>
                <w:sz w:val="17"/>
              </w:rPr>
              <w:t>o the agent.</w:t>
            </w:r>
          </w:p>
        </w:tc>
      </w:tr>
      <w:tr w:rsidR="00373386">
        <w:trPr>
          <w:jc w:val="center"/>
        </w:trPr>
        <w:tc>
          <w:tcPr>
            <w:tcW w:w="2556" w:type="dxa"/>
            <w:vAlign w:val="center"/>
          </w:tcPr>
          <w:p w:rsidR="00373386" w:rsidRDefault="00EA476F">
            <w:pPr>
              <w:rPr>
                <w:rFonts w:hint="eastAsia"/>
              </w:rPr>
            </w:pPr>
            <w:r>
              <w:rPr>
                <w:sz w:val="17"/>
              </w:rPr>
              <w:t>Arbitrary shell/command execution</w:t>
            </w:r>
          </w:p>
        </w:tc>
        <w:tc>
          <w:tcPr>
            <w:tcW w:w="2556" w:type="dxa"/>
            <w:vAlign w:val="center"/>
          </w:tcPr>
          <w:p w:rsidR="00373386" w:rsidRDefault="00EA476F">
            <w:pPr>
              <w:rPr>
                <w:rFonts w:hint="eastAsia"/>
              </w:rPr>
            </w:pPr>
            <w:r>
              <w:rPr>
                <w:sz w:val="17"/>
              </w:rPr>
              <w:t>Not allowed</w:t>
            </w:r>
          </w:p>
        </w:tc>
        <w:tc>
          <w:tcPr>
            <w:tcW w:w="2556" w:type="dxa"/>
            <w:vAlign w:val="center"/>
          </w:tcPr>
          <w:p w:rsidR="00373386" w:rsidRDefault="00EA476F">
            <w:pPr>
              <w:rPr>
                <w:rFonts w:hint="eastAsia"/>
              </w:rPr>
            </w:pPr>
            <w:r>
              <w:rPr>
                <w:sz w:val="17"/>
              </w:rPr>
              <w:t>Only explicit allow-listed tools are exposed.</w:t>
            </w:r>
          </w:p>
        </w:tc>
        <w:tc>
          <w:tcPr>
            <w:tcW w:w="2556" w:type="dxa"/>
            <w:vAlign w:val="center"/>
          </w:tcPr>
          <w:p w:rsidR="00373386" w:rsidRDefault="00EA476F">
            <w:pPr>
              <w:rPr>
                <w:rFonts w:hint="eastAsia"/>
              </w:rPr>
            </w:pPr>
            <w:r>
              <w:rPr>
                <w:sz w:val="17"/>
              </w:rPr>
              <w:t>No unrestricted execution.</w:t>
            </w:r>
          </w:p>
        </w:tc>
      </w:tr>
      <w:tr w:rsidR="00373386">
        <w:trPr>
          <w:jc w:val="center"/>
        </w:trPr>
        <w:tc>
          <w:tcPr>
            <w:tcW w:w="2556" w:type="dxa"/>
            <w:vAlign w:val="center"/>
          </w:tcPr>
          <w:p w:rsidR="00373386" w:rsidRDefault="00EA476F">
            <w:pPr>
              <w:rPr>
                <w:rFonts w:hint="eastAsia"/>
              </w:rPr>
            </w:pPr>
            <w:r>
              <w:rPr>
                <w:sz w:val="17"/>
              </w:rPr>
              <w:t>Deploy or merge changes</w:t>
            </w:r>
          </w:p>
        </w:tc>
        <w:tc>
          <w:tcPr>
            <w:tcW w:w="2556" w:type="dxa"/>
            <w:vAlign w:val="center"/>
          </w:tcPr>
          <w:p w:rsidR="00373386" w:rsidRDefault="00EA476F">
            <w:pPr>
              <w:rPr>
                <w:rFonts w:hint="eastAsia"/>
              </w:rPr>
            </w:pPr>
            <w:r>
              <w:rPr>
                <w:sz w:val="17"/>
              </w:rPr>
              <w:t>Not allowed autonomously</w:t>
            </w:r>
          </w:p>
        </w:tc>
        <w:tc>
          <w:tcPr>
            <w:tcW w:w="2556" w:type="dxa"/>
            <w:vAlign w:val="center"/>
          </w:tcPr>
          <w:p w:rsidR="00373386" w:rsidRDefault="00EA476F">
            <w:pPr>
              <w:rPr>
                <w:rFonts w:hint="eastAsia"/>
              </w:rPr>
            </w:pPr>
            <w:r>
              <w:rPr>
                <w:sz w:val="17"/>
              </w:rPr>
              <w:t>CI/CD and repository permissions remain human-controlled.</w:t>
            </w:r>
          </w:p>
        </w:tc>
        <w:tc>
          <w:tcPr>
            <w:tcW w:w="2556" w:type="dxa"/>
            <w:vAlign w:val="center"/>
          </w:tcPr>
          <w:p w:rsidR="00373386" w:rsidRDefault="00EA476F">
            <w:pPr>
              <w:rPr>
                <w:rFonts w:hint="eastAsia"/>
              </w:rPr>
            </w:pPr>
            <w:r>
              <w:rPr>
                <w:sz w:val="17"/>
              </w:rPr>
              <w:t xml:space="preserve">Human approval </w:t>
            </w:r>
            <w:r>
              <w:rPr>
                <w:sz w:val="17"/>
              </w:rPr>
              <w:t>required.</w:t>
            </w:r>
          </w:p>
        </w:tc>
      </w:tr>
      <w:tr w:rsidR="00373386">
        <w:trPr>
          <w:jc w:val="center"/>
        </w:trPr>
        <w:tc>
          <w:tcPr>
            <w:tcW w:w="2556" w:type="dxa"/>
            <w:vAlign w:val="center"/>
          </w:tcPr>
          <w:p w:rsidR="00373386" w:rsidRDefault="00EA476F">
            <w:pPr>
              <w:rPr>
                <w:rFonts w:hint="eastAsia"/>
              </w:rPr>
            </w:pPr>
            <w:r>
              <w:rPr>
                <w:sz w:val="17"/>
              </w:rPr>
              <w:t>Academic/financial decisions</w:t>
            </w:r>
          </w:p>
        </w:tc>
        <w:tc>
          <w:tcPr>
            <w:tcW w:w="2556" w:type="dxa"/>
            <w:vAlign w:val="center"/>
          </w:tcPr>
          <w:p w:rsidR="00373386" w:rsidRDefault="00EA476F">
            <w:pPr>
              <w:rPr>
                <w:rFonts w:hint="eastAsia"/>
              </w:rPr>
            </w:pPr>
            <w:r>
              <w:rPr>
                <w:sz w:val="17"/>
              </w:rPr>
              <w:t>Not allowed</w:t>
            </w:r>
          </w:p>
        </w:tc>
        <w:tc>
          <w:tcPr>
            <w:tcW w:w="2556" w:type="dxa"/>
            <w:vAlign w:val="center"/>
          </w:tcPr>
          <w:p w:rsidR="00373386" w:rsidRDefault="00EA476F">
            <w:pPr>
              <w:rPr>
                <w:rFonts w:hint="eastAsia"/>
              </w:rPr>
            </w:pPr>
            <w:r>
              <w:rPr>
                <w:sz w:val="17"/>
              </w:rPr>
              <w:t>System rules and authorized staff handle decisions.</w:t>
            </w:r>
          </w:p>
        </w:tc>
        <w:tc>
          <w:tcPr>
            <w:tcW w:w="2556" w:type="dxa"/>
            <w:vAlign w:val="center"/>
          </w:tcPr>
          <w:p w:rsidR="00373386" w:rsidRDefault="00EA476F">
            <w:pPr>
              <w:rPr>
                <w:rFonts w:hint="eastAsia"/>
              </w:rPr>
            </w:pPr>
            <w:r>
              <w:rPr>
                <w:sz w:val="17"/>
              </w:rPr>
              <w:t>Human authority required.</w:t>
            </w:r>
          </w:p>
        </w:tc>
      </w:tr>
    </w:tbl>
    <w:p w:rsidR="00373386" w:rsidRDefault="00EA476F">
      <w:pPr>
        <w:pStyle w:val="Heading1"/>
      </w:pPr>
      <w:r>
        <w:t>Core Guardrails</w:t>
      </w:r>
    </w:p>
    <w:p w:rsidR="00373386" w:rsidRDefault="00EA476F">
      <w:pPr>
        <w:pStyle w:val="ListBullet"/>
        <w:rPr>
          <w:rFonts w:hint="eastAsia"/>
        </w:rPr>
      </w:pPr>
      <w:r>
        <w:t>Least-privilege access: the agent receives only the context and tools required for QA.</w:t>
      </w:r>
      <w:bookmarkStart w:id="0" w:name="_GoBack"/>
      <w:bookmarkEnd w:id="0"/>
    </w:p>
    <w:p w:rsidR="00373386" w:rsidRDefault="00EA476F">
      <w:pPr>
        <w:pStyle w:val="ListBullet"/>
        <w:rPr>
          <w:rFonts w:hint="eastAsia"/>
        </w:rPr>
      </w:pPr>
      <w:r>
        <w:t>Allow-listing: tool ca</w:t>
      </w:r>
      <w:r>
        <w:t>lls, test targets and accessible project areas are explicitly restricted.</w:t>
      </w:r>
    </w:p>
    <w:p w:rsidR="00373386" w:rsidRDefault="00EA476F">
      <w:pPr>
        <w:pStyle w:val="ListBullet"/>
        <w:rPr>
          <w:rFonts w:hint="eastAsia"/>
        </w:rPr>
      </w:pPr>
      <w:r>
        <w:t>Bounded agency: each run has iteration/time/tool-call limits and a stop condition.</w:t>
      </w:r>
    </w:p>
    <w:p w:rsidR="00373386" w:rsidRDefault="00EA476F">
      <w:pPr>
        <w:pStyle w:val="ListBullet"/>
        <w:rPr>
          <w:rFonts w:hint="eastAsia"/>
        </w:rPr>
      </w:pPr>
      <w:r>
        <w:t>Human-in-the-loop: consequential actions such as defect acceptance, code changes, merges or deploym</w:t>
      </w:r>
      <w:r>
        <w:t>ent require human control.</w:t>
      </w:r>
    </w:p>
    <w:p w:rsidR="00373386" w:rsidRDefault="00EA476F">
      <w:pPr>
        <w:pStyle w:val="ListBullet"/>
        <w:rPr>
          <w:rFonts w:hint="eastAsia"/>
        </w:rPr>
      </w:pPr>
      <w:r>
        <w:t>Traceability: agent actions, tool calls, test results and decisions are logged.</w:t>
      </w:r>
    </w:p>
    <w:p w:rsidR="00373386" w:rsidRDefault="00EA476F">
      <w:pPr>
        <w:pStyle w:val="ListBullet"/>
        <w:rPr>
          <w:rFonts w:hint="eastAsia"/>
        </w:rPr>
      </w:pPr>
      <w:r>
        <w:t>Safe failure: when evidence is insufficient, the agent should report uncertainty or request human review rather than invent an answer.</w:t>
      </w:r>
    </w:p>
    <w:sectPr w:rsidR="00373386" w:rsidSect="00034616">
      <w:footerReference w:type="default" r:id="rId8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A476F" w:rsidRDefault="00EA476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EA476F" w:rsidRDefault="00EA476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73386" w:rsidRPr="005607B1" w:rsidRDefault="005607B1" w:rsidP="005607B1">
    <w:pPr>
      <w:pStyle w:val="Footer"/>
      <w:jc w:val="center"/>
      <w:rPr>
        <w:rFonts w:hint="eastAsia"/>
        <w:sz w:val="16"/>
      </w:rPr>
    </w:pPr>
    <w:r>
      <w:rPr>
        <w:sz w:val="16"/>
      </w:rPr>
      <w:t xml:space="preserve">Group I. BSE 4104. </w:t>
    </w:r>
    <w:r w:rsidR="00EA476F">
      <w:rPr>
        <w:sz w:val="16"/>
      </w:rPr>
      <w:t>Week 1 Submission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A476F" w:rsidRDefault="00EA476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EA476F" w:rsidRDefault="00EA476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3386"/>
    <w:rsid w:val="005607B1"/>
    <w:rsid w:val="00AA1D8D"/>
    <w:rsid w:val="00B47730"/>
    <w:rsid w:val="00CB0664"/>
    <w:rsid w:val="00EA476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3A4C9A"/>
  <w14:defaultImageDpi w14:val="300"/>
  <w15:docId w15:val="{4BD0DAD7-29C1-4D32-9712-E45C432B7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5607B1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07B1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5607B1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5607B1"/>
    <w:rPr>
      <w:rFonts w:asciiTheme="majorHAnsi" w:eastAsiaTheme="majorEastAsia" w:hAnsiTheme="majorHAnsi" w:cstheme="majorBidi"/>
      <w:b/>
      <w:bCs/>
      <w:color w:val="000000" w:themeColor="text1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D12E3C8-BB7F-451C-A75E-F6E4562BAF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512</Words>
  <Characters>2921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Ainebyona Alvin</dc:creator>
  <cp:keywords/>
  <dc:description>generated by python-docx</dc:description>
  <cp:lastModifiedBy>ALVIN'S PC 635</cp:lastModifiedBy>
  <cp:revision>2</cp:revision>
  <dcterms:created xsi:type="dcterms:W3CDTF">2026-09-06T18:25:00Z</dcterms:created>
  <dcterms:modified xsi:type="dcterms:W3CDTF">2026-09-06T18:25:00Z</dcterms:modified>
  <cp:category/>
</cp:coreProperties>
</file>