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</w:rPr>
      </w:pPr>
      <w:r>
        <w:rPr>
          <w:b/>
          <w:bCs/>
          <w:sz w:val="40"/>
        </w:rPr>
        <w:t xml:space="preserve">Name: Ibrahim Sattar     Roll No: BSSE23004            </w:t>
      </w:r>
    </w:p>
    <w:p>
      <w:pPr>
        <w:pStyle w:val="Normal"/>
        <w:bidi w:val="0"/>
        <w:jc w:val="start"/>
        <w:rPr>
          <w:b/>
          <w:bCs/>
          <w:sz w:val="40"/>
        </w:rPr>
      </w:pPr>
      <w:r>
        <w:rPr>
          <w:b/>
          <w:bCs/>
          <w:sz w:val="40"/>
        </w:rPr>
        <w:t>Course: Machine Learning     Section B</w:t>
      </w:r>
    </w:p>
    <w:p>
      <w:pPr>
        <w:pStyle w:val="Normal"/>
        <w:bidi w:val="0"/>
        <w:jc w:val="start"/>
        <w:rPr>
          <w:b/>
          <w:bCs/>
          <w:sz w:val="40"/>
        </w:rPr>
      </w:pPr>
      <w:r>
        <w:rPr>
          <w:b/>
          <w:bCs/>
          <w:sz w:val="40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Task1: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601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</w:rPr>
        <w:t xml:space="preserve"> </w:t>
      </w:r>
      <w:r>
        <w:rPr>
          <w:b w:val="false"/>
          <w:bCs w:val="false"/>
          <w:sz w:val="28"/>
        </w:rPr>
        <w:br/>
        <w:t xml:space="preserve">Task2: 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27305</wp:posOffset>
            </wp:positionH>
            <wp:positionV relativeFrom="paragraph">
              <wp:posOffset>58420</wp:posOffset>
            </wp:positionV>
            <wp:extent cx="6332220" cy="16630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24765</wp:posOffset>
            </wp:positionH>
            <wp:positionV relativeFrom="paragraph">
              <wp:posOffset>1884045</wp:posOffset>
            </wp:positionV>
            <wp:extent cx="6332220" cy="42208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Task3: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4380" cy="16992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Task4: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712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 xml:space="preserve"> </w:t>
      </w:r>
      <w:r>
        <w:rPr>
          <w:b w:val="false"/>
          <w:bCs w:val="false"/>
          <w:sz w:val="28"/>
        </w:rPr>
        <w:t>Task5: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76022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Task6: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1358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Task7: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3288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 xml:space="preserve"> </w:t>
      </w:r>
      <w:r>
        <w:rPr>
          <w:b w:val="false"/>
          <w:bCs w:val="false"/>
          <w:sz w:val="28"/>
        </w:rPr>
        <w:t>Task8: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3160" cy="308610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t>Task9: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05878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05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36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36"/>
          <w:szCs w:val="28"/>
          <w:shd w:fill="FFFFFF" w:val="clear"/>
        </w:rPr>
        <w:t>DISCUSSION ANSWERS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Q1. Feature drift vs. Concept drift (with dataset examples)?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Feature drift occurs when the INPUT distribution P(X) changes while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the relationship P(Y|X) remains stable. In this dataset Months 4-5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show feature drift: transaction_amount and transaction_hour increased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noticeably but the fraud detection rules that map these features 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fraud labels did not fundamentally change, so a well-calibrated model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may still perform reasonably.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Concept drift occurs when the relationship P(Y|X) itself changes, i.e.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the same input patterns now map to different labels. Month 6 is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clearest example: the fraud rate tripled relative to baseline (new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fraud patterns emerged), so the model's learned decision boundary is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no longer valid even for similar feature values.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Q2. Month 4  type of drift and model impact?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Month 4 is purely feature drift (covariate shift). Transaction amounts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rose but the fraud rate barely changed, meaning the learned mapping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P(is_fraud | features) is still approximately correct. Logistic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Regression generalises reasonably well to shifted inputs provided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class boundary has not moved, so accuracy and F1 should not drop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dramatically in Month 4.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Q3. Why Month 6 causes a sharp F1 drop but not necessarily accuracy?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Accuracy is dominated by the majority class (legitimate transactions,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~97 % of baseline). If the model predicts "not fraud" for everything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it still gets ~97 % accuracy. F1 specifically measures performance 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the positive (fraud) class. When the fraud rate triples in Month 6, 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new category of fraud patterns appears that the model was never trained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on. The model misses many of these new frauds (high false negatives),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causing precision and recall on the positive class  and therefore F1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to collapse, even if overall accuracy stays deceptively high.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Q4. Why mean-shift misses drift that KS catches?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The mean-shift detector uses only the first moment (mean). If 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distribution becomes bimodal or heavy-tailed while its mean stays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close to baseline, the rule is blind to the shift. Example: suppose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transaction amounts split into two groups  many small amounts and 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few very large ones  such that the average is unchanged. The mean-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shift detector fires no alert, yet the distributional shape has changed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fundamentally. The KS test is sensitive to ANY difference in the full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cumulative distribution, including changes in variance, skewness, or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modality, so it catches such cases where the mean-shift rule fails.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Q5. Production ML response to detected drift?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bCs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Scheduled retraining with a sliding window: the system maintains 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rolling window of recent labelled data (e.g. last 4-6 weeks). When the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drift monitor fires (KS p &lt; 0.05 or mean-shift alert), it triggers an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automated retraining job that fits a fresh model on the most recent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window, validates it on a held-out slice, and promotes it to production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if it beats the incumbent on key metrics (accuracy, F1, AUC). This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keeps the model aligned with the current data distribution without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requiring manual intervention. Optionally, the system can weight recent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samples more heavily (importance weighting) during retraining 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  <w:t>further adapt to the new regime.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515</Words>
  <Characters>2784</Characters>
  <CharactersWithSpaces>3270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2026-05-15T15:26:57Z</dcterms:created>
  <dc:creator/>
  <dc:description/>
  <dc:language>en-US</dc:language>
  <cp:lastModifiedBy/>
  <dcterms:modified xsi:type="dcterms:W3CDTF">2026-05-15T15:41:30Z</dcterms:modified>
  <cp:revision>3</cp:revision>
  <dc:subject/>
  <dc:title/>
</cp:coreProperties>
</file>