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on Social Engineering Tactics</w:t>
      </w:r>
    </w:p>
    <w:p>
      <w:pPr>
        <w:pStyle w:val="Heading1"/>
      </w:pPr>
      <w:r>
        <w:t>Objective</w:t>
      </w:r>
    </w:p>
    <w:p>
      <w:r>
        <w:t>The goal of this document is to examine specific, highly targeted social engineering methodologies. By reviewing how these psychological manipulations function, the damage they inflict, historical examples, and robust countermeasures, organizations can better fortify their human perimeter against sophisticated adversaries.</w:t>
      </w:r>
    </w:p>
    <w:p>
      <w:pPr>
        <w:pStyle w:val="Heading2"/>
      </w:pPr>
      <w:r>
        <w:t>1. Spear Phishing</w:t>
      </w:r>
    </w:p>
    <w:p>
      <w:r>
        <w:rPr>
          <w:b/>
        </w:rPr>
        <w:t xml:space="preserve">How It Works: </w:t>
      </w:r>
      <w:r>
        <w:t>Unlike broad phishing campaigns, spear phishing is a highly customized attack targeting specific individuals or organizations. Attackers gather extensive intelligence (often from social media or corporate websites) to craft emails that appear undeniably legitimate and highly relevant to the victim.</w:t>
      </w:r>
    </w:p>
    <w:p>
      <w:r>
        <w:rPr>
          <w:b/>
        </w:rPr>
        <w:t>Impact:</w:t>
      </w:r>
    </w:p>
    <w:p>
      <w:pPr>
        <w:pStyle w:val="ListBullet"/>
      </w:pPr>
      <w:r>
        <w:t>Compromise of high-level administrative accounts.</w:t>
      </w:r>
    </w:p>
    <w:p>
      <w:pPr>
        <w:pStyle w:val="ListBullet"/>
      </w:pPr>
      <w:r>
        <w:t>Theft of sensitive intellectual property or trade secrets.</w:t>
      </w:r>
    </w:p>
    <w:p>
      <w:pPr>
        <w:pStyle w:val="ListBullet"/>
      </w:pPr>
      <w:r>
        <w:t>Deep, persistent network infiltration.</w:t>
      </w:r>
    </w:p>
    <w:p>
      <w:r>
        <w:rPr>
          <w:b/>
        </w:rPr>
        <w:t xml:space="preserve">Case Study: </w:t>
      </w:r>
      <w:r>
        <w:t>In 2011, RSA Security suffered a massive breach via a spear-phishing email containing a malicious Excel spreadsheet. Sent to a small group of employees, the attachment exploited a zero-day vulnerability, ultimately compromising the company's SecurID two-factor authentication token data.</w:t>
      </w:r>
    </w:p>
    <w:p>
      <w:r>
        <w:rPr>
          <w:b/>
        </w:rPr>
        <w:t>Prevention:</w:t>
      </w:r>
    </w:p>
    <w:p>
      <w:pPr>
        <w:pStyle w:val="ListBullet"/>
      </w:pPr>
      <w:r>
        <w:t>Deploying Advanced Threat Protection (ATP) to analyze email attachments and links in real-time.</w:t>
      </w:r>
    </w:p>
    <w:p>
      <w:pPr>
        <w:pStyle w:val="ListBullet"/>
      </w:pPr>
      <w:r>
        <w:t>Restricting the public sharing of organizational charts and employee roles.</w:t>
      </w:r>
    </w:p>
    <w:p>
      <w:pPr>
        <w:pStyle w:val="ListBullet"/>
      </w:pPr>
      <w:r>
        <w:t>Providing specialized, frequent security training tailored for high-value targets (e.g., executives and HR).</w:t>
      </w:r>
    </w:p>
    <w:p>
      <w:pPr>
        <w:pStyle w:val="Heading2"/>
      </w:pPr>
      <w:r>
        <w:t>2. Vishing (Voice Phishing)</w:t>
      </w:r>
    </w:p>
    <w:p>
      <w:r>
        <w:rPr>
          <w:b/>
        </w:rPr>
        <w:t xml:space="preserve">How It Works: </w:t>
      </w:r>
      <w:r>
        <w:t>Vishing relies on phone calls to deceive victims. Attackers often spoof caller IDs to appear as internal IT or external vendors. Increasingly, they leverage AI voice-cloning technology to perfectly mimic the voice of an authority figure, demanding immediate action.</w:t>
      </w:r>
    </w:p>
    <w:p>
      <w:r>
        <w:rPr>
          <w:b/>
        </w:rPr>
        <w:t>Impact:</w:t>
      </w:r>
    </w:p>
    <w:p>
      <w:pPr>
        <w:pStyle w:val="ListBullet"/>
      </w:pPr>
      <w:r>
        <w:t>Rapid authorization of fraudulent wire transfers.</w:t>
      </w:r>
    </w:p>
    <w:p>
      <w:pPr>
        <w:pStyle w:val="ListBullet"/>
      </w:pPr>
      <w:r>
        <w:t>Immediate handover of login credentials or MFA codes.</w:t>
      </w:r>
    </w:p>
    <w:p>
      <w:pPr>
        <w:pStyle w:val="ListBullet"/>
      </w:pPr>
      <w:r>
        <w:t>Bypassed verbal security checks and protocols.</w:t>
      </w:r>
    </w:p>
    <w:p>
      <w:r>
        <w:rPr>
          <w:b/>
        </w:rPr>
        <w:t xml:space="preserve">Case Study: </w:t>
      </w:r>
      <w:r>
        <w:t>In 2019, cybercriminals utilized AI-based deepfake voice technology to impersonate the CEO of a German parent company. They called the CEO of its UK-based energy subsidiary and successfully tricked him into wiring €220,000 to a fraudulent supplier.</w:t>
      </w:r>
    </w:p>
    <w:p>
      <w:r>
        <w:rPr>
          <w:b/>
        </w:rPr>
        <w:t>Prevention:</w:t>
      </w:r>
    </w:p>
    <w:p>
      <w:pPr>
        <w:pStyle w:val="ListBullet"/>
      </w:pPr>
      <w:r>
        <w:t>Establishing strict verbal authentication protocols (e.g., safe words).</w:t>
      </w:r>
    </w:p>
    <w:p>
      <w:pPr>
        <w:pStyle w:val="ListBullet"/>
      </w:pPr>
      <w:r>
        <w:t>Requiring employees to hang up and call back via official internal directories for financial or data requests.</w:t>
      </w:r>
    </w:p>
    <w:p>
      <w:pPr>
        <w:pStyle w:val="ListBullet"/>
      </w:pPr>
      <w:r>
        <w:t>Educating staff on the existence and capabilities of deepfake audio.</w:t>
      </w:r>
    </w:p>
    <w:p>
      <w:pPr>
        <w:pStyle w:val="Heading2"/>
      </w:pPr>
      <w:r>
        <w:t>3. Quid Pro Quo</w:t>
      </w:r>
    </w:p>
    <w:p>
      <w:r>
        <w:rPr>
          <w:b/>
        </w:rPr>
        <w:t xml:space="preserve">How It Works: </w:t>
      </w:r>
      <w:r>
        <w:t>In a quid pro quo attack, the adversary promises a benefit or service in exchange for information or access. A classic scenario involves an attacker calling random extensions pretending to be IT support, offering a "critical software upgrade" or "speed boost" if the user hands over their credentials or disables their antivirus.</w:t>
      </w:r>
    </w:p>
    <w:p>
      <w:r>
        <w:rPr>
          <w:b/>
        </w:rPr>
        <w:t>Impact:</w:t>
      </w:r>
    </w:p>
    <w:p>
      <w:pPr>
        <w:pStyle w:val="ListBullet"/>
      </w:pPr>
      <w:r>
        <w:t>Direct installation of Remote Access Trojans (RATs).</w:t>
      </w:r>
    </w:p>
    <w:p>
      <w:pPr>
        <w:pStyle w:val="ListBullet"/>
      </w:pPr>
      <w:r>
        <w:t>Voluntarily surrendered administrative credentials.</w:t>
      </w:r>
    </w:p>
    <w:p>
      <w:pPr>
        <w:pStyle w:val="ListBullet"/>
      </w:pPr>
      <w:r>
        <w:t>Compromise of individual workstations leading to lateral network movement.</w:t>
      </w:r>
    </w:p>
    <w:p>
      <w:r>
        <w:rPr>
          <w:b/>
        </w:rPr>
        <w:t xml:space="preserve">Case Study: </w:t>
      </w:r>
      <w:r>
        <w:t>During a well-known 2006 Information Security Awareness study, researchers found that simply offering office workers a cheap pen or a piece of chocolate was enough to convince a large percentage of them to willingly hand over their corporate passwords.</w:t>
      </w:r>
    </w:p>
    <w:p>
      <w:r>
        <w:rPr>
          <w:b/>
        </w:rPr>
        <w:t>Prevention:</w:t>
      </w:r>
    </w:p>
    <w:p>
      <w:pPr>
        <w:pStyle w:val="ListBullet"/>
      </w:pPr>
      <w:r>
        <w:t>Enforcing strict policies stating that legitimate IT staff will never ask for user passwords.</w:t>
      </w:r>
    </w:p>
    <w:p>
      <w:pPr>
        <w:pStyle w:val="ListBullet"/>
      </w:pPr>
      <w:r>
        <w:t>Mandating that all IT support must be initiated through official, trackable ticketing systems.</w:t>
      </w:r>
    </w:p>
    <w:p>
      <w:pPr>
        <w:pStyle w:val="ListBullet"/>
      </w:pPr>
      <w:r>
        <w:t>Implementing zero-trust architecture to limit what a compromised local account can access.</w:t>
      </w:r>
    </w:p>
    <w:p>
      <w:pPr>
        <w:pStyle w:val="Heading2"/>
      </w:pPr>
      <w:r>
        <w:t>4. Watering Hole Attacks</w:t>
      </w:r>
    </w:p>
    <w:p>
      <w:r>
        <w:rPr>
          <w:b/>
        </w:rPr>
        <w:t xml:space="preserve">How It Works: </w:t>
      </w:r>
      <w:r>
        <w:t>Instead of attacking targets directly, adversaries observe which legitimate, niche websites a specific group of targets frequently visits (e.g., an industry forum or supplier portal). The attacker then infects that specific website with malware to compromise the targets' devices when they visit.</w:t>
      </w:r>
    </w:p>
    <w:p>
      <w:r>
        <w:rPr>
          <w:b/>
        </w:rPr>
        <w:t>Impact:</w:t>
      </w:r>
    </w:p>
    <w:p>
      <w:pPr>
        <w:pStyle w:val="ListBullet"/>
      </w:pPr>
      <w:r>
        <w:t>Silent compromise of multiple high-value users within a specific industry.</w:t>
      </w:r>
    </w:p>
    <w:p>
      <w:pPr>
        <w:pStyle w:val="ListBullet"/>
      </w:pPr>
      <w:r>
        <w:t>Delivery of zero-day exploits directly through trusted web browsers.</w:t>
      </w:r>
    </w:p>
    <w:p>
      <w:pPr>
        <w:pStyle w:val="ListBullet"/>
      </w:pPr>
      <w:r>
        <w:t>Establishment of Advanced Persistent Threats (APTs) within secure corporate networks.</w:t>
      </w:r>
    </w:p>
    <w:p>
      <w:r>
        <w:rPr>
          <w:b/>
        </w:rPr>
        <w:t xml:space="preserve">Case Study: </w:t>
      </w:r>
      <w:r>
        <w:t>In 2015, attackers compromised the Forbes "Thought of the Day" widget on Forbes.com. The widget was manipulated to serve zero-day malware specifically targeting visitors from the defense and financial services sectors.</w:t>
      </w:r>
    </w:p>
    <w:p>
      <w:r>
        <w:rPr>
          <w:b/>
        </w:rPr>
        <w:t>Prevention:</w:t>
      </w:r>
    </w:p>
    <w:p>
      <w:pPr>
        <w:pStyle w:val="ListBullet"/>
      </w:pPr>
      <w:r>
        <w:t>Enforcing strict browser updates and rapid patch management across all endpoints.</w:t>
      </w:r>
    </w:p>
    <w:p>
      <w:pPr>
        <w:pStyle w:val="ListBullet"/>
      </w:pPr>
      <w:r>
        <w:t>Utilizing secure web gateways and proactive DNS filtering.</w:t>
      </w:r>
    </w:p>
    <w:p>
      <w:pPr>
        <w:pStyle w:val="ListBullet"/>
      </w:pPr>
      <w:r>
        <w:t>Isolating high-risk web browsing sessions using browser isolation technologies.</w:t>
      </w:r>
    </w:p>
    <w:p>
      <w:pPr>
        <w:pStyle w:val="Heading1"/>
      </w:pPr>
      <w:r>
        <w:t>Conclusion</w:t>
      </w:r>
    </w:p>
    <w:p>
      <w:r>
        <w:t>Social engineering is continually evolving from bulk spam into highly researched, technologically augmented campaigns. Defending against Spear Phishing, Vishing, Quid Pro Quo, and Watering Hole attacks requires moving beyond basic firewall rules. It demands a culture of skeptical verification, rigorous access controls, and the understanding that security technologies must support—not replace—human vigilance. Organizations must empower their employees to question unusual requests without fear of reprimand.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