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</w:rPr>
        <w:t>Gra w wojnę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  <w:sz w:val="24"/>
          <w:szCs w:val="24"/>
          <w:u w:val="none"/>
        </w:rPr>
        <w:t>Oto wyniki przeprowadzenia 1000 symulacji na 9 rodzajach talii w obu wariantach: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99060</wp:posOffset>
            </wp:positionV>
            <wp:extent cx="7560310" cy="4101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42" r="0" b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Z</w:t>
      </w:r>
      <w:r>
        <w:rPr>
          <w:b w:val="false"/>
          <w:bCs w:val="false"/>
          <w:sz w:val="24"/>
          <w:szCs w:val="24"/>
          <w:u w:val="none"/>
        </w:rPr>
        <w:t>godnie z założeniami poziom satysfakcji jest ściśle związany z liczbą ruchów w grze, a ta z kolei z długością trwania gry. Zakładam, że dzieci grające w wojnę mają około 7 lat. Takie dziecko może utrzymać koncentrację na zabawie maksymalnie przez około pół godziny</w:t>
      </w:r>
      <w:r>
        <w:rPr>
          <w:rStyle w:val="FootnoteAnchor"/>
          <w:b w:val="false"/>
          <w:bCs w:val="false"/>
          <w:sz w:val="24"/>
          <w:szCs w:val="24"/>
          <w:u w:val="none"/>
        </w:rPr>
        <w:footnoteReference w:id="2"/>
      </w:r>
      <w:r>
        <w:rPr>
          <w:b w:val="false"/>
          <w:bCs w:val="false"/>
          <w:sz w:val="24"/>
          <w:szCs w:val="24"/>
          <w:u w:val="none"/>
        </w:rPr>
        <w:t xml:space="preserve">. Gra w wojnę nie jest zbyt ekscytująca, więc zakładam, że rozgrywka, która przyniesie najwięcej satysfakcji będzie trwała  20 minut. Czas wyłożenia kart i zgarnięcia ich przez zwycięzcę (czyli 1 ruch) oceniam na 5 sekund. Zgodnie z tymi założeniami w grze powinno wystąpić co najwyżej  240 ruchów. Z wykresu wynika, że talią najbliżej tej ilości ruchów (z testowanych talii) jest talia składająca się z </w:t>
      </w:r>
      <w:r>
        <w:rPr>
          <w:b/>
          <w:bCs/>
          <w:sz w:val="24"/>
          <w:szCs w:val="24"/>
          <w:u w:val="none"/>
        </w:rPr>
        <w:t>44 kart w wariancie B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Do każdego sposobu definiowania rangi przeprowadzam 2000 symulacji dla każdej z 9 talii (takich jak w problemie pierwszym) i dla każdego wariantu (A i B) co daje łącznie 36.000.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Sposoby definiowanie rangi ręki: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kartom punktów w następujący sposób: dwójka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0pkt, trójka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1pkt, ... , król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11pkt. Dla asa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30pkt (aby podkreślić jego cenność).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1"/>
        <w:gridCol w:w="2616"/>
      </w:tblGrid>
      <w:tr>
        <w:trPr/>
        <w:tc>
          <w:tcPr>
            <w:tcW w:w="7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0,343</w:t>
            </w:r>
          </w:p>
        </w:tc>
      </w:tr>
      <w:tr>
        <w:trPr/>
        <w:tc>
          <w:tcPr>
            <w:tcW w:w="70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0,983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-21590</wp:posOffset>
            </wp:positionH>
            <wp:positionV relativeFrom="paragraph">
              <wp:posOffset>-398145</wp:posOffset>
            </wp:positionV>
            <wp:extent cx="6120130" cy="385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760" r="0" b="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punktów tylko pięciu najstarszym kartom w sposób wykładniczy: </w:t>
      </w:r>
      <w:r>
        <w:rPr>
          <w:b w:val="false"/>
          <w:bCs w:val="false"/>
          <w:color w:val="000000"/>
          <w:u w:val="none"/>
        </w:rPr>
        <w:t xml:space="preserve">dziesiątka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1pkt, jopek – 2pkt, dama – 4pkt, król – 8pkt, as – 16pkt.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0"/>
        <w:gridCol w:w="2607"/>
      </w:tblGrid>
      <w:tr>
        <w:trPr/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0,387</w:t>
            </w:r>
          </w:p>
        </w:tc>
      </w:tr>
      <w:tr>
        <w:trPr/>
        <w:tc>
          <w:tcPr>
            <w:tcW w:w="70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0,987</w:t>
            </w:r>
          </w:p>
        </w:tc>
      </w:tr>
    </w:tbl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259715</wp:posOffset>
            </wp:positionH>
            <wp:positionV relativeFrom="paragraph">
              <wp:posOffset>140970</wp:posOffset>
            </wp:positionV>
            <wp:extent cx="5385435" cy="34137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576" r="2239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punktów trzem najstarszym kartom w następujący sposób: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 4pkt, król – 8pkt, as – 16pkt, dodatkowo za rząd n kart (n&gt;=2) powyżej dziesiątki otrzymujemy n-1 punktów.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0"/>
        <w:gridCol w:w="2607"/>
      </w:tblGrid>
      <w:tr>
        <w:trPr/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0,376</w:t>
            </w:r>
          </w:p>
        </w:tc>
      </w:tr>
      <w:tr>
        <w:trPr/>
        <w:tc>
          <w:tcPr>
            <w:tcW w:w="70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0,990</w:t>
            </w:r>
          </w:p>
        </w:tc>
      </w:tr>
    </w:tbl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-94615</wp:posOffset>
            </wp:positionH>
            <wp:positionV relativeFrom="paragraph">
              <wp:posOffset>311785</wp:posOffset>
            </wp:positionV>
            <wp:extent cx="6048375" cy="38817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146" r="1166" b="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Ze wszystkich zaprezentowanych sposobów dwa ostatnie uzyskały najlepszą korelację. Z racji, że w zadaniu interesuje nas korelacja między rangą a wygraną nieznacznie wygrał sposób drugi.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b/>
          <w:bCs/>
          <w:sz w:val="48"/>
          <w:szCs w:val="48"/>
          <w:u w:val="none"/>
        </w:rPr>
        <w:t>Gra w mądrą wojnę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W tym eksperymencie przeprowadziłem po 1000 symulacji dla każdego parzystego rozmiaru talii pomiędzy 20 a 52. Nawiązując do problemu pierwszego szukam największego rozmiaru talii, w której średnia liczba ruchów nie przekroczy 240. Zgodnie z wykresem najbardziej optymalnym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-389890</wp:posOffset>
            </wp:positionH>
            <wp:positionV relativeFrom="paragraph">
              <wp:posOffset>1115695</wp:posOffset>
            </wp:positionV>
            <wp:extent cx="6840220" cy="4190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461" r="0" b="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r</w:t>
      </w:r>
      <w:r>
        <w:rPr>
          <w:b w:val="false"/>
          <w:bCs w:val="false"/>
          <w:sz w:val="24"/>
          <w:szCs w:val="24"/>
          <w:u w:val="none"/>
        </w:rPr>
        <w:t>ozmiarem talii będzie talia 38 kart.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64" w:leader="none"/>
        </w:tabs>
        <w:bidi w:val="0"/>
        <w:spacing w:lineRule="auto" w:line="276" w:before="0" w:after="0"/>
        <w:ind w:left="720" w:right="0" w:hanging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Oto tabela podsumowująca rozegrane symulacje:</w:t>
      </w:r>
    </w:p>
    <w:p>
      <w:pPr>
        <w:pStyle w:val="Normal"/>
        <w:widowControl/>
        <w:tabs>
          <w:tab w:val="clear" w:pos="720"/>
          <w:tab w:val="left" w:pos="364" w:leader="none"/>
        </w:tabs>
        <w:bidi w:val="0"/>
        <w:spacing w:lineRule="auto" w:line="276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7114" w:type="dxa"/>
        <w:jc w:val="left"/>
        <w:tblInd w:w="125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5"/>
        <w:gridCol w:w="1682"/>
        <w:gridCol w:w="1650"/>
        <w:gridCol w:w="1896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Taktyka (Gracz 1)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Wygrane rundy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Wygrane rundy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Taktyka(Gracz 2)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Losowa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51,6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48,4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Losowa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Losowa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29,7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70,3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Wściekła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Losowa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56,5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43,5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Pokojowa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Wściekła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7,1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52,9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Wściekła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Wściekła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5,2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4,8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99_369785383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Pokojowa</w:t>
            </w:r>
            <w:bookmarkEnd w:id="0"/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Pokojowa</w:t>
            </w:r>
          </w:p>
        </w:tc>
        <w:tc>
          <w:tcPr>
            <w:tcW w:w="168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3,8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6,2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Pokojowa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64" w:leader="none"/>
        </w:tabs>
        <w:bidi w:val="0"/>
        <w:spacing w:lineRule="auto" w:line="276" w:before="0" w:after="0"/>
        <w:ind w:left="720" w:righ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widowControl/>
        <w:tabs>
          <w:tab w:val="clear" w:pos="720"/>
          <w:tab w:val="left" w:pos="364" w:leader="none"/>
        </w:tabs>
        <w:bidi w:val="0"/>
        <w:spacing w:lineRule="auto" w:line="276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tabs>
          <w:tab w:val="clear" w:pos="720"/>
          <w:tab w:val="left" w:pos="364" w:leader="none"/>
        </w:tabs>
        <w:bidi w:val="0"/>
        <w:spacing w:lineRule="auto" w:line="276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  <w:t xml:space="preserve">Ostania symulacja sprawiła mi najwięcej problemów, gdyż opisany sposób taktyki pokojowej, gdy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stosowany</w:t>
      </w:r>
      <w:r>
        <w:rPr/>
        <w:t xml:space="preserve"> u dwóch graczy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bardzo często</w:t>
      </w:r>
      <w:r>
        <w:rPr/>
        <w:t xml:space="preserve"> prowadził do niekończącej się rozgrywki (gdy jeden z graczy miał co najmniej jednego asa, drugi gracz mógł go zabrać tylko w przypadku wojny, która w tym trybie była ostatecznością). Przy tysiącu rozegranych gier odsetek gier, które miały mniej niż 100.000 ruchów wyniósł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41,1</w:t>
      </w:r>
      <w:r>
        <w:rPr/>
        <w:t>%.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  <w:t xml:space="preserve">Z tabeli jasno wynika, że najgorszą strategią z  rozważanych jest strategia pokojowa, nawet wykładając losowo karty mamy większe szanse na wygraną. Na drugim miejscu plasuje się taktyka losowa. Bezwzględnie zwycięską taktyką zostaje taktyka wściekła, która w szczególności jest najlepszą taktyką przeciwko taktyce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pokojowej</w:t>
      </w:r>
      <w:r>
        <w:rPr/>
        <w:t xml:space="preserve">. Gwarantuje wtedy zwycięstwo w ponad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85</w:t>
      </w:r>
      <w:r>
        <w:rPr/>
        <w:t>%.</w:t>
      </w:r>
    </w:p>
    <w:sectPr>
      <w:footnotePr>
        <w:numFmt w:val="decimal"/>
      </w:footnotePr>
      <w:type w:val="nextPage"/>
      <w:pgSz w:w="11906" w:h="16838"/>
      <w:pgMar w:left="1134" w:right="1129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jc w:val="left"/>
        <w:rPr>
          <w:sz w:val="14"/>
          <w:szCs w:val="14"/>
        </w:rPr>
      </w:pPr>
      <w:r>
        <w:rPr>
          <w:rStyle w:val="FootnoteCharacters"/>
        </w:rPr>
        <w:footnoteRef/>
      </w:r>
      <w:r>
        <w:rPr>
          <w:sz w:val="14"/>
          <w:szCs w:val="14"/>
        </w:rPr>
        <w:tab/>
        <w:t>The Concept of Attention Spans in Children,</w:t>
      </w:r>
      <w:r>
        <w:rPr>
          <w:color w:val="000000"/>
          <w:sz w:val="14"/>
          <w:szCs w:val="1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The Elementary School Journal Vol. 54, No. 8 (Apr., 1954), </w:t>
      </w:r>
      <w:r>
        <w:rPr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Published by: The University of Chicago Press</w:t>
      </w:r>
    </w:p>
    <w:p>
      <w:pPr>
        <w:pStyle w:val="Footnote"/>
        <w:bidi w:val="0"/>
        <w:jc w:val="left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LibreOffice/6.3.3.2.0$Linux_X86_64 LibreOffice_project/efd344762d9d19af2cac84c1651e18355008a6ed</Application>
  <Pages>5</Pages>
  <Words>518</Words>
  <Characters>3024</Characters>
  <CharactersWithSpaces>3497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2019-11-11T14:21:22Z</dcterms:created>
  <dc:creator/>
  <dc:description/>
  <dc:language>en-US</dc:language>
  <cp:lastModifiedBy/>
  <dcterms:modified xsi:type="dcterms:W3CDTF">2019-11-22T15:16:03Z</dcterms:modified>
  <cp:revision>22</cp:revision>
  <dc:subject/>
  <dc:title/>
</cp:coreProperties>
</file>