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A3D" w:rsidRDefault="00A86A3D" w:rsidP="00A86A3D">
      <w:pPr>
        <w:pStyle w:val="Title"/>
      </w:pPr>
      <w:r>
        <w:t>Word Bearers</w:t>
      </w:r>
    </w:p>
    <w:p w:rsidR="00A86A3D" w:rsidRDefault="00A86A3D" w:rsidP="00A86A3D">
      <w:pPr>
        <w:rPr>
          <w:i/>
        </w:rPr>
      </w:pPr>
      <w:r w:rsidRPr="0070357E">
        <w:rPr>
          <w:i/>
        </w:rPr>
        <w:t xml:space="preserve">The </w:t>
      </w:r>
      <w:r>
        <w:rPr>
          <w:i/>
        </w:rPr>
        <w:t>Word Bearers were the first to pledge their allegiance to the chaos gods, and are since then the most devoted of their followers</w:t>
      </w:r>
      <w:r w:rsidRPr="0070357E">
        <w:rPr>
          <w:i/>
        </w:rPr>
        <w:t>.</w:t>
      </w:r>
    </w:p>
    <w:p w:rsidR="00A86A3D" w:rsidRPr="00A4041E" w:rsidRDefault="00A86A3D" w:rsidP="00A86A3D">
      <w:r>
        <w:t xml:space="preserve">The Word Bearers follow </w:t>
      </w:r>
      <w:r>
        <w:rPr>
          <w:i/>
        </w:rPr>
        <w:t>Chaos Undivided</w:t>
      </w:r>
      <w:r>
        <w:t>, and may choose any God as their alignment.</w:t>
      </w:r>
    </w:p>
    <w:p w:rsidR="00A86A3D" w:rsidRDefault="00A86A3D" w:rsidP="00A86A3D"/>
    <w:p w:rsidR="00A86A3D" w:rsidRDefault="00A86A3D" w:rsidP="00A86A3D">
      <w:pPr>
        <w:pStyle w:val="Heading2"/>
      </w:pPr>
      <w:bookmarkStart w:id="0" w:name="_Toc441669628"/>
      <w:r>
        <w:t>Special Rules</w:t>
      </w:r>
    </w:p>
    <w:p w:rsidR="00A86A3D" w:rsidRDefault="00A86A3D" w:rsidP="00A86A3D">
      <w:pPr>
        <w:pStyle w:val="WeaponHeadings"/>
      </w:pPr>
      <w:r>
        <w:t>Bearers of the Word</w:t>
      </w:r>
    </w:p>
    <w:p w:rsidR="00A86A3D" w:rsidRDefault="00A86A3D" w:rsidP="00A86A3D">
      <w:r>
        <w:t xml:space="preserve">All Word Bearers start at one Devotion Level higher than usually, up to level 3. This does not cost any additional points. </w:t>
      </w:r>
      <w:r w:rsidR="009F4A46">
        <w:t>Thi</w:t>
      </w:r>
      <w:r w:rsidR="00BC70D2">
        <w:t>s does not affect Heroes, Gal Vorbak already have this included.</w:t>
      </w:r>
    </w:p>
    <w:p w:rsidR="00A86A3D" w:rsidRDefault="00A86A3D" w:rsidP="00A86A3D">
      <w:pPr>
        <w:pStyle w:val="WeaponHeadings"/>
      </w:pPr>
      <w:r>
        <w:t>Blood Sacrifice</w:t>
      </w:r>
    </w:p>
    <w:p w:rsidR="00A86A3D" w:rsidRPr="00BF7365" w:rsidRDefault="00A86A3D" w:rsidP="00A86A3D">
      <w:r>
        <w:t xml:space="preserve">By reducing their max HP by one before the game, a Word Bearer may bring an offering to their chosen god and receive an additional Chaos Power. </w:t>
      </w:r>
      <w:r w:rsidR="004D4DA6">
        <w:t>Additionally, r</w:t>
      </w:r>
      <w:r w:rsidR="00566A8B">
        <w:t>oll a dice for every unit at the beginni</w:t>
      </w:r>
      <w:r w:rsidR="000346CD">
        <w:t>ng of every round: on a 1-5, the</w:t>
      </w:r>
      <w:r w:rsidR="00566A8B">
        <w:t xml:space="preserve"> unit can’t be activated this round, as a daemon has taken over their body t</w:t>
      </w:r>
      <w:r w:rsidR="00F812EE">
        <w:t>emporarily as a</w:t>
      </w:r>
      <w:r w:rsidR="00566A8B">
        <w:t xml:space="preserve"> vessel.</w:t>
      </w:r>
    </w:p>
    <w:p w:rsidR="00A86A3D" w:rsidRDefault="00A86A3D" w:rsidP="00A86A3D">
      <w:pPr>
        <w:pStyle w:val="Heading2"/>
      </w:pPr>
      <w:r>
        <w:t>Gal Vorbak</w:t>
      </w:r>
    </w:p>
    <w:p w:rsidR="00A86A3D" w:rsidRDefault="00A86A3D" w:rsidP="00A86A3D">
      <w:r>
        <w:rPr>
          <w:i/>
        </w:rPr>
        <w:t xml:space="preserve">The Gal Vorbak were the first to fly into the Eye of Terror, and the first to accept daemons into their body and mind, giving them demonic powers far beyond any of their brother’s. </w:t>
      </w:r>
    </w:p>
    <w:tbl>
      <w:tblPr>
        <w:tblStyle w:val="ListTable1Light"/>
        <w:tblW w:w="9816" w:type="dxa"/>
        <w:tblLook w:val="0420" w:firstRow="1" w:lastRow="0" w:firstColumn="0" w:lastColumn="0" w:noHBand="0" w:noVBand="1"/>
      </w:tblPr>
      <w:tblGrid>
        <w:gridCol w:w="1087"/>
        <w:gridCol w:w="1093"/>
        <w:gridCol w:w="1084"/>
        <w:gridCol w:w="1092"/>
        <w:gridCol w:w="1092"/>
        <w:gridCol w:w="1085"/>
        <w:gridCol w:w="1089"/>
        <w:gridCol w:w="1097"/>
        <w:gridCol w:w="1097"/>
      </w:tblGrid>
      <w:tr w:rsidR="003A6E1E" w:rsidTr="003A6E1E">
        <w:trPr>
          <w:cnfStyle w:val="100000000000" w:firstRow="1" w:lastRow="0" w:firstColumn="0" w:lastColumn="0" w:oddVBand="0" w:evenVBand="0" w:oddHBand="0" w:evenHBand="0" w:firstRowFirstColumn="0" w:firstRowLastColumn="0" w:lastRowFirstColumn="0" w:lastRowLastColumn="0"/>
          <w:trHeight w:val="204"/>
        </w:trPr>
        <w:tc>
          <w:tcPr>
            <w:tcW w:w="1087" w:type="dxa"/>
          </w:tcPr>
          <w:p w:rsidR="003A6E1E" w:rsidRDefault="003A6E1E" w:rsidP="00CF5C34">
            <w:pPr>
              <w:jc w:val="center"/>
            </w:pPr>
            <w:r>
              <w:t>HP</w:t>
            </w:r>
          </w:p>
        </w:tc>
        <w:tc>
          <w:tcPr>
            <w:tcW w:w="1093" w:type="dxa"/>
          </w:tcPr>
          <w:p w:rsidR="003A6E1E" w:rsidRDefault="003A6E1E" w:rsidP="00CF5C34">
            <w:pPr>
              <w:jc w:val="center"/>
            </w:pPr>
            <w:r>
              <w:t>MM</w:t>
            </w:r>
          </w:p>
        </w:tc>
        <w:tc>
          <w:tcPr>
            <w:tcW w:w="1084" w:type="dxa"/>
          </w:tcPr>
          <w:p w:rsidR="003A6E1E" w:rsidRDefault="003A6E1E" w:rsidP="003A6E1E">
            <w:pPr>
              <w:jc w:val="center"/>
            </w:pPr>
            <w:r>
              <w:t>CB</w:t>
            </w:r>
          </w:p>
        </w:tc>
        <w:tc>
          <w:tcPr>
            <w:tcW w:w="1092" w:type="dxa"/>
          </w:tcPr>
          <w:p w:rsidR="003A6E1E" w:rsidRDefault="003A6E1E" w:rsidP="00CF5C34">
            <w:pPr>
              <w:jc w:val="center"/>
            </w:pPr>
            <w:r>
              <w:t>DF</w:t>
            </w:r>
          </w:p>
        </w:tc>
        <w:tc>
          <w:tcPr>
            <w:tcW w:w="1092" w:type="dxa"/>
          </w:tcPr>
          <w:p w:rsidR="003A6E1E" w:rsidRDefault="003A6E1E" w:rsidP="00CF5C34">
            <w:pPr>
              <w:jc w:val="center"/>
            </w:pPr>
            <w:r>
              <w:t>Crit</w:t>
            </w:r>
          </w:p>
        </w:tc>
        <w:tc>
          <w:tcPr>
            <w:tcW w:w="1085" w:type="dxa"/>
          </w:tcPr>
          <w:p w:rsidR="003A6E1E" w:rsidRDefault="003A6E1E" w:rsidP="00CF5C34">
            <w:pPr>
              <w:jc w:val="center"/>
            </w:pPr>
            <w:r>
              <w:t>PL</w:t>
            </w:r>
          </w:p>
        </w:tc>
        <w:tc>
          <w:tcPr>
            <w:tcW w:w="1089" w:type="dxa"/>
          </w:tcPr>
          <w:p w:rsidR="003A6E1E" w:rsidRDefault="003A6E1E" w:rsidP="00CF5C34">
            <w:pPr>
              <w:jc w:val="center"/>
            </w:pPr>
            <w:r>
              <w:t>PM</w:t>
            </w:r>
          </w:p>
        </w:tc>
        <w:tc>
          <w:tcPr>
            <w:tcW w:w="1097" w:type="dxa"/>
          </w:tcPr>
          <w:p w:rsidR="003A6E1E" w:rsidRDefault="003A6E1E" w:rsidP="00CF5C34">
            <w:pPr>
              <w:jc w:val="center"/>
            </w:pPr>
            <w:r>
              <w:t>Gear</w:t>
            </w:r>
          </w:p>
        </w:tc>
        <w:tc>
          <w:tcPr>
            <w:tcW w:w="1097" w:type="dxa"/>
          </w:tcPr>
          <w:p w:rsidR="003A6E1E" w:rsidRDefault="003A6E1E" w:rsidP="00CF5C34">
            <w:pPr>
              <w:jc w:val="center"/>
            </w:pPr>
            <w:r>
              <w:t>Cost</w:t>
            </w:r>
          </w:p>
        </w:tc>
      </w:tr>
      <w:tr w:rsidR="003A6E1E" w:rsidTr="003A6E1E">
        <w:trPr>
          <w:cnfStyle w:val="000000100000" w:firstRow="0" w:lastRow="0" w:firstColumn="0" w:lastColumn="0" w:oddVBand="0" w:evenVBand="0" w:oddHBand="1" w:evenHBand="0" w:firstRowFirstColumn="0" w:firstRowLastColumn="0" w:lastRowFirstColumn="0" w:lastRowLastColumn="0"/>
          <w:trHeight w:val="182"/>
        </w:trPr>
        <w:tc>
          <w:tcPr>
            <w:tcW w:w="1087" w:type="dxa"/>
          </w:tcPr>
          <w:p w:rsidR="003A6E1E" w:rsidRDefault="006C2DFE" w:rsidP="00CF5C34">
            <w:pPr>
              <w:jc w:val="center"/>
            </w:pPr>
            <w:r>
              <w:t>7</w:t>
            </w:r>
            <w:bookmarkStart w:id="1" w:name="_GoBack"/>
            <w:bookmarkEnd w:id="1"/>
          </w:p>
        </w:tc>
        <w:tc>
          <w:tcPr>
            <w:tcW w:w="1093" w:type="dxa"/>
          </w:tcPr>
          <w:p w:rsidR="003A6E1E" w:rsidRDefault="003A6E1E" w:rsidP="00CF5C34">
            <w:pPr>
              <w:jc w:val="center"/>
            </w:pPr>
            <w:r>
              <w:t>12</w:t>
            </w:r>
          </w:p>
        </w:tc>
        <w:tc>
          <w:tcPr>
            <w:tcW w:w="1084" w:type="dxa"/>
          </w:tcPr>
          <w:p w:rsidR="003A6E1E" w:rsidRDefault="003A6E1E" w:rsidP="00CF5C34">
            <w:pPr>
              <w:jc w:val="center"/>
            </w:pPr>
            <w:r>
              <w:t>12</w:t>
            </w:r>
          </w:p>
        </w:tc>
        <w:tc>
          <w:tcPr>
            <w:tcW w:w="1092" w:type="dxa"/>
          </w:tcPr>
          <w:p w:rsidR="003A6E1E" w:rsidRDefault="003A6E1E" w:rsidP="00CF5C34">
            <w:pPr>
              <w:jc w:val="center"/>
            </w:pPr>
            <w:r>
              <w:t>8</w:t>
            </w:r>
          </w:p>
        </w:tc>
        <w:tc>
          <w:tcPr>
            <w:tcW w:w="1092" w:type="dxa"/>
          </w:tcPr>
          <w:p w:rsidR="003A6E1E" w:rsidRDefault="003A6E1E" w:rsidP="00CF5C34">
            <w:pPr>
              <w:jc w:val="center"/>
            </w:pPr>
            <w:r>
              <w:t>2</w:t>
            </w:r>
          </w:p>
        </w:tc>
        <w:tc>
          <w:tcPr>
            <w:tcW w:w="1085" w:type="dxa"/>
          </w:tcPr>
          <w:p w:rsidR="003A6E1E" w:rsidRDefault="003A6E1E" w:rsidP="00CF5C34">
            <w:pPr>
              <w:jc w:val="center"/>
            </w:pPr>
            <w:r>
              <w:t>-</w:t>
            </w:r>
          </w:p>
        </w:tc>
        <w:tc>
          <w:tcPr>
            <w:tcW w:w="1089" w:type="dxa"/>
          </w:tcPr>
          <w:p w:rsidR="003A6E1E" w:rsidRDefault="003A6E1E" w:rsidP="00CF5C34">
            <w:pPr>
              <w:jc w:val="center"/>
            </w:pPr>
            <w:r>
              <w:t>-</w:t>
            </w:r>
          </w:p>
        </w:tc>
        <w:tc>
          <w:tcPr>
            <w:tcW w:w="1097" w:type="dxa"/>
          </w:tcPr>
          <w:p w:rsidR="003A6E1E" w:rsidRDefault="003A6E1E" w:rsidP="00CF5C34">
            <w:pPr>
              <w:jc w:val="center"/>
            </w:pPr>
            <w:r>
              <w:t>-</w:t>
            </w:r>
          </w:p>
        </w:tc>
        <w:tc>
          <w:tcPr>
            <w:tcW w:w="1097" w:type="dxa"/>
          </w:tcPr>
          <w:p w:rsidR="003A6E1E" w:rsidRDefault="00494779" w:rsidP="00CF5C34">
            <w:pPr>
              <w:jc w:val="center"/>
            </w:pPr>
            <w:r>
              <w:t>15</w:t>
            </w:r>
            <w:r w:rsidR="003A6E1E">
              <w:t>0P</w:t>
            </w:r>
          </w:p>
        </w:tc>
      </w:tr>
    </w:tbl>
    <w:tbl>
      <w:tblPr>
        <w:tblStyle w:val="PlainTable5"/>
        <w:tblW w:w="0" w:type="auto"/>
        <w:tblLook w:val="04A0" w:firstRow="1" w:lastRow="0" w:firstColumn="1" w:lastColumn="0" w:noHBand="0" w:noVBand="1"/>
      </w:tblPr>
      <w:tblGrid>
        <w:gridCol w:w="846"/>
        <w:gridCol w:w="4039"/>
        <w:gridCol w:w="1236"/>
        <w:gridCol w:w="3709"/>
      </w:tblGrid>
      <w:tr w:rsidR="00A86A3D" w:rsidTr="00CF5C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rsidR="00A86A3D" w:rsidRDefault="00A86A3D" w:rsidP="00CF5C34">
            <w:r w:rsidRPr="007E4AE4">
              <w:t>Rules</w:t>
            </w:r>
            <w:r>
              <w:t>:</w:t>
            </w:r>
          </w:p>
        </w:tc>
        <w:tc>
          <w:tcPr>
            <w:tcW w:w="4039" w:type="dxa"/>
          </w:tcPr>
          <w:p w:rsidR="00A86A3D" w:rsidRDefault="00A86A3D" w:rsidP="00CF5C34">
            <w:pPr>
              <w:cnfStyle w:val="100000000000" w:firstRow="1" w:lastRow="0" w:firstColumn="0" w:lastColumn="0" w:oddVBand="0" w:evenVBand="0" w:oddHBand="0" w:evenHBand="0" w:firstRowFirstColumn="0" w:firstRowLastColumn="0" w:lastRowFirstColumn="0" w:lastRowLastColumn="0"/>
            </w:pPr>
            <w:r>
              <w:t>Gal Vorbak, Daemon</w:t>
            </w:r>
          </w:p>
        </w:tc>
        <w:tc>
          <w:tcPr>
            <w:tcW w:w="1236" w:type="dxa"/>
          </w:tcPr>
          <w:p w:rsidR="00A86A3D" w:rsidRPr="007E4AE4" w:rsidRDefault="00A86A3D" w:rsidP="00CF5C34">
            <w:pPr>
              <w:cnfStyle w:val="100000000000" w:firstRow="1" w:lastRow="0" w:firstColumn="0" w:lastColumn="0" w:oddVBand="0" w:evenVBand="0" w:oddHBand="0" w:evenHBand="0" w:firstRowFirstColumn="0" w:firstRowLastColumn="0" w:lastRowFirstColumn="0" w:lastRowLastColumn="0"/>
            </w:pPr>
            <w:r w:rsidRPr="007E4AE4">
              <w:t>Devotion</w:t>
            </w:r>
            <w:r>
              <w:t>:</w:t>
            </w:r>
          </w:p>
        </w:tc>
        <w:tc>
          <w:tcPr>
            <w:tcW w:w="3709" w:type="dxa"/>
          </w:tcPr>
          <w:p w:rsidR="00A86A3D" w:rsidRDefault="00A86A3D" w:rsidP="00CF5C34">
            <w:pPr>
              <w:cnfStyle w:val="100000000000" w:firstRow="1" w:lastRow="0" w:firstColumn="0" w:lastColumn="0" w:oddVBand="0" w:evenVBand="0" w:oddHBand="0" w:evenHBand="0" w:firstRowFirstColumn="0" w:firstRowLastColumn="0" w:lastRowFirstColumn="0" w:lastRowLastColumn="0"/>
            </w:pPr>
            <w:r>
              <w:t>Level III</w:t>
            </w:r>
          </w:p>
        </w:tc>
      </w:tr>
    </w:tbl>
    <w:p w:rsidR="00A86A3D" w:rsidRDefault="00A86A3D" w:rsidP="00A86A3D"/>
    <w:p w:rsidR="00A86A3D" w:rsidRDefault="00A86A3D" w:rsidP="00A86A3D">
      <w:pPr>
        <w:pStyle w:val="Heading3"/>
      </w:pPr>
      <w:r>
        <w:t>Equipment</w:t>
      </w:r>
    </w:p>
    <w:p w:rsidR="00A86A3D" w:rsidRPr="007A739F" w:rsidRDefault="00A86A3D" w:rsidP="00A86A3D">
      <w:r>
        <w:t xml:space="preserve">A Gal Vorbak carries a Doombolter in </w:t>
      </w:r>
      <w:r w:rsidRPr="007A739F">
        <w:rPr>
          <w:i/>
        </w:rPr>
        <w:t>Human Form</w:t>
      </w:r>
      <w:r>
        <w:rPr>
          <w:i/>
        </w:rPr>
        <w:t xml:space="preserve"> </w:t>
      </w:r>
      <w:r>
        <w:t xml:space="preserve">and two Daemon Claws in </w:t>
      </w:r>
      <w:r>
        <w:rPr>
          <w:i/>
        </w:rPr>
        <w:t>Daemon Form</w:t>
      </w:r>
      <w:r>
        <w:t>.</w:t>
      </w:r>
    </w:p>
    <w:p w:rsidR="00A86A3D" w:rsidRDefault="00A86A3D" w:rsidP="00A86A3D">
      <w:pPr>
        <w:pStyle w:val="Heading3"/>
      </w:pPr>
      <w:r>
        <w:t>Wargear</w:t>
      </w:r>
    </w:p>
    <w:p w:rsidR="00A86A3D" w:rsidRDefault="00A86A3D" w:rsidP="00A86A3D">
      <w:r>
        <w:t xml:space="preserve">Gal Vorbak can use all weapons in </w:t>
      </w:r>
      <w:r>
        <w:rPr>
          <w:i/>
        </w:rPr>
        <w:t xml:space="preserve">Human Form </w:t>
      </w:r>
      <w:r>
        <w:t xml:space="preserve">except heavy weapons. In </w:t>
      </w:r>
      <w:r>
        <w:rPr>
          <w:i/>
        </w:rPr>
        <w:t>Daemon Form</w:t>
      </w:r>
      <w:r>
        <w:t>, they may not change their weapons.</w:t>
      </w:r>
    </w:p>
    <w:p w:rsidR="006369AB" w:rsidRPr="00E04079" w:rsidRDefault="00A86A3D" w:rsidP="00E04079">
      <w:r w:rsidRPr="00386518">
        <w:rPr>
          <w:b/>
          <w:i/>
        </w:rPr>
        <w:t>Gal Vorbak</w:t>
      </w:r>
      <w:r w:rsidRPr="00386518">
        <w:rPr>
          <w:b/>
          <w:i/>
        </w:rPr>
        <w:br/>
      </w:r>
      <w:r>
        <w:t xml:space="preserve">Their symbiosis with a daemon allows them to let the daemon take over to harness its daemonic powers. Once per round, a Gal Vorbak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two dice per round. While in </w:t>
      </w:r>
      <w:r>
        <w:rPr>
          <w:i/>
        </w:rPr>
        <w:t>Daemon Form</w:t>
      </w:r>
      <w:r>
        <w:t xml:space="preserve">, the daemon takes over and transforms into a winged daemonic version of the Space Marine, granting </w:t>
      </w:r>
      <w:r>
        <w:rPr>
          <w:i/>
        </w:rPr>
        <w:t xml:space="preserve">Fast, Regardless </w:t>
      </w:r>
      <w:r>
        <w:t>and +</w:t>
      </w:r>
      <w:r w:rsidR="006C3DA6">
        <w:t>1</w:t>
      </w:r>
      <w:r>
        <w:t xml:space="preserve"> attacks in melee combat.</w:t>
      </w:r>
      <w:bookmarkEnd w:id="0"/>
    </w:p>
    <w:sectPr w:rsidR="006369AB" w:rsidRPr="00E04079" w:rsidSect="003A335E">
      <w:pgSz w:w="12240" w:h="15840"/>
      <w:pgMar w:top="1417" w:right="1417"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3D"/>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6CD"/>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3C80"/>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A6E1E"/>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4779"/>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4DA6"/>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6A8B"/>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1D6"/>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2DFE"/>
    <w:rsid w:val="006C3DA6"/>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4A46"/>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86A3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0D2"/>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12EE"/>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1318"/>
  <w15:chartTrackingRefBased/>
  <w15:docId w15:val="{B60F664A-1B68-4B67-BEAC-424220CF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6A3D"/>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0AAE05-F1A6-4C09-8BCC-EEA125A58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244</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13</cp:revision>
  <dcterms:created xsi:type="dcterms:W3CDTF">2016-04-10T13:44:00Z</dcterms:created>
  <dcterms:modified xsi:type="dcterms:W3CDTF">2016-07-17T09:51:00Z</dcterms:modified>
</cp:coreProperties>
</file>