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1429D3" w:rsidRDefault="0014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8167270" w:history="1">
            <w:r w:rsidRPr="005C08AB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1" w:history="1">
            <w:r w:rsidR="001429D3" w:rsidRPr="005C08AB">
              <w:rPr>
                <w:rStyle w:val="Hyperlink"/>
                <w:noProof/>
              </w:rPr>
              <w:t>Units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_Toc448167271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3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2" w:history="1">
            <w:r w:rsidR="001429D3" w:rsidRPr="005C08AB">
              <w:rPr>
                <w:rStyle w:val="Hyperlink"/>
                <w:noProof/>
              </w:rPr>
              <w:t>Heroes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_Toc448167272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3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3" w:history="1">
            <w:r w:rsidR="001429D3" w:rsidRPr="005C08AB">
              <w:rPr>
                <w:rStyle w:val="Hyperlink"/>
                <w:noProof/>
              </w:rPr>
              <w:t>Units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_Toc448167273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4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4" w:history="1">
            <w:r w:rsidR="001429D3" w:rsidRPr="005C08AB">
              <w:rPr>
                <w:rStyle w:val="Hyperlink"/>
                <w:noProof/>
              </w:rPr>
              <w:t>Heroes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_Toc448167274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5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5" w:history="1">
            <w:r w:rsidR="001429D3" w:rsidRPr="005C08AB">
              <w:rPr>
                <w:rStyle w:val="Hyperlink"/>
                <w:noProof/>
              </w:rPr>
              <w:t>Weapons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_Toc448167275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6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6" w:history="1">
            <w:r w:rsidR="001429D3" w:rsidRPr="005C08AB">
              <w:rPr>
                <w:rStyle w:val="Hyperlink"/>
                <w:noProof/>
              </w:rPr>
              <w:t>Equipment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_Toc448167276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7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25752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167277" w:history="1">
            <w:r w:rsidR="001429D3" w:rsidRPr="005C08AB">
              <w:rPr>
                <w:rStyle w:val="Hyperlink"/>
                <w:noProof/>
              </w:rPr>
              <w:t>Paths</w:t>
            </w:r>
            <w:r w:rsidR="001429D3">
              <w:rPr>
                <w:noProof/>
                <w:webHidden/>
              </w:rPr>
              <w:tab/>
            </w:r>
            <w:r w:rsidR="001429D3">
              <w:rPr>
                <w:noProof/>
                <w:webHidden/>
              </w:rPr>
              <w:fldChar w:fldCharType="begin"/>
            </w:r>
            <w:r w:rsidR="001429D3">
              <w:rPr>
                <w:noProof/>
                <w:webHidden/>
              </w:rPr>
              <w:instrText xml:space="preserve"> PAGEREF _Toc448167277 \h </w:instrText>
            </w:r>
            <w:r w:rsidR="001429D3">
              <w:rPr>
                <w:noProof/>
                <w:webHidden/>
              </w:rPr>
            </w:r>
            <w:r w:rsidR="001429D3">
              <w:rPr>
                <w:noProof/>
                <w:webHidden/>
              </w:rPr>
              <w:fldChar w:fldCharType="separate"/>
            </w:r>
            <w:r w:rsidR="001429D3">
              <w:rPr>
                <w:noProof/>
                <w:webHidden/>
              </w:rPr>
              <w:t>8</w:t>
            </w:r>
            <w:r w:rsidR="001429D3">
              <w:rPr>
                <w:noProof/>
                <w:webHidden/>
              </w:rPr>
              <w:fldChar w:fldCharType="end"/>
            </w:r>
          </w:hyperlink>
        </w:p>
        <w:p w:rsidR="001429D3" w:rsidRDefault="001429D3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167270"/>
      <w:r>
        <w:lastRenderedPageBreak/>
        <w:t>Special Rules</w:t>
      </w:r>
      <w:bookmarkEnd w:id="0"/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spells or transferred to other units.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</w:p>
    <w:p w:rsidR="00921FD2" w:rsidRDefault="00921FD2" w:rsidP="00921FD2">
      <w:pPr>
        <w:pStyle w:val="Heading3"/>
      </w:pPr>
      <w:r>
        <w:t>Spells</w:t>
      </w:r>
    </w:p>
    <w:p w:rsidR="00921FD2" w:rsidRDefault="00921FD2" w:rsidP="00921FD2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167271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9E78CD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Align w:val="center"/>
          </w:tcPr>
          <w:p w:rsidR="00ED28E2" w:rsidRPr="002B152B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  <w:vAlign w:val="center"/>
          </w:tcPr>
          <w:p w:rsidR="003B61A3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51D50">
              <w:t>2</w:t>
            </w:r>
          </w:p>
        </w:tc>
        <w:tc>
          <w:tcPr>
            <w:tcW w:w="736" w:type="dxa"/>
            <w:vAlign w:val="center"/>
          </w:tcPr>
          <w:p w:rsidR="003B61A3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Default="00E83AF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F52BD4" w:rsidRDefault="003B61A3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</w:tcPr>
          <w:p w:rsidR="003B61A3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3B61A3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1374">
              <w:t>2</w:t>
            </w:r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7" w:type="dxa"/>
          </w:tcPr>
          <w:p w:rsidR="003B61A3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3B61A3" w:rsidRPr="002B152B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3B61A3">
              <w:rPr>
                <w:b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B2607F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Autarch</w:t>
            </w:r>
            <w:proofErr w:type="spellEnd"/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7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B2607F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B2607F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AD17C0" w:rsidP="008E0B5B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Spiritseer</w:t>
            </w:r>
            <w:proofErr w:type="spellEnd"/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6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B2607F" w:rsidRDefault="00AD17C0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AD17C0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Default="00AD17C0" w:rsidP="00AD17C0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6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AD17C0" w:rsidRDefault="00AD17C0" w:rsidP="00AD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167272"/>
      <w:r>
        <w:t>Heroes</w:t>
      </w:r>
      <w:bookmarkEnd w:id="2"/>
    </w:p>
    <w:p w:rsidR="00015F8A" w:rsidRDefault="00015F8A" w:rsidP="00015F8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167273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1C0ED5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662030">
            <w:pPr>
              <w:pStyle w:val="Heading2"/>
              <w:outlineLvl w:val="1"/>
            </w:pPr>
            <w:r>
              <w:t>Guardian</w:t>
            </w:r>
          </w:p>
          <w:p w:rsidR="00F764E6" w:rsidRDefault="00F764E6" w:rsidP="00F764E6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7818D2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7818D2"/>
          <w:p w:rsidR="001C0ED5" w:rsidRPr="001C0ED5" w:rsidRDefault="001C0ED5" w:rsidP="001C0ED5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E83AF3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69242F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69242F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69242F"/>
        </w:tc>
      </w:tr>
      <w:tr w:rsidR="001C0ED5" w:rsidTr="001C0ED5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744D3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AF1340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1C0ED5"/>
        </w:tc>
      </w:tr>
      <w:tr w:rsidR="001C0ED5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1C0ED5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1C0ED5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1C0ED5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1C0ED5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662030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43284A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43284A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r>
              <w:rPr>
                <w:i/>
              </w:rPr>
              <w:t>Jumpfield Generator</w:t>
            </w:r>
            <w:r>
              <w:t>.</w:t>
            </w:r>
          </w:p>
          <w:p w:rsidR="0043284A" w:rsidRPr="0043284A" w:rsidRDefault="0043284A" w:rsidP="000E66ED">
            <w:r>
              <w:t>To use the Jumpfield Generator, Wa</w:t>
            </w:r>
            <w:r w:rsidR="000E66ED">
              <w:t>rp Spiders must spend 2AP in one</w:t>
            </w:r>
            <w:r>
              <w:t xml:space="preserve"> </w:t>
            </w:r>
            <w:r w:rsidR="000E66ED">
              <w:t>Round</w:t>
            </w:r>
            <w:r>
              <w:t xml:space="preserve">. Then, </w:t>
            </w:r>
            <w:r w:rsidR="000E66ED">
              <w:t xml:space="preserve">in the next Round, </w:t>
            </w:r>
            <w:r>
              <w:t>they may spend 1AP to teleport anywhere within 30cm, as long as any unit has line of sight to that point.</w:t>
            </w:r>
          </w:p>
        </w:tc>
      </w:tr>
      <w:tr w:rsidR="0037021C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1C0ED5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37021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37021C">
            <w:proofErr w:type="spellStart"/>
            <w:r>
              <w:t>Wraithguards</w:t>
            </w:r>
            <w:proofErr w:type="spellEnd"/>
            <w:r>
              <w:t xml:space="preserve">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</w:t>
            </w:r>
            <w:proofErr w:type="spellStart"/>
            <w:r w:rsidR="004A0165">
              <w:t>Wraithguards</w:t>
            </w:r>
            <w:proofErr w:type="spellEnd"/>
            <w:r w:rsidR="004A0165">
              <w:t xml:space="preserve">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</w:p>
          <w:p w:rsidR="0037021C" w:rsidRPr="0037021C" w:rsidRDefault="0037021C" w:rsidP="0037021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662030">
            <w:pPr>
              <w:pStyle w:val="Heading2"/>
              <w:outlineLvl w:val="1"/>
            </w:pPr>
            <w:proofErr w:type="spellStart"/>
            <w:r>
              <w:t>Autarch</w:t>
            </w:r>
            <w:proofErr w:type="spellEnd"/>
          </w:p>
          <w:p w:rsidR="00727D66" w:rsidRDefault="00727D66" w:rsidP="00727D66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727D66">
            <w:r>
              <w:t xml:space="preserve">An </w:t>
            </w:r>
            <w:proofErr w:type="spellStart"/>
            <w:r>
              <w:t>Autarch</w:t>
            </w:r>
            <w:proofErr w:type="spellEnd"/>
            <w:r>
              <w:t xml:space="preserve">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3F3ABB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1C0ED5">
            <w:pPr>
              <w:pStyle w:val="Heading2"/>
              <w:outlineLvl w:val="1"/>
            </w:pPr>
            <w:proofErr w:type="spellStart"/>
            <w:r>
              <w:t>Spiritseer</w:t>
            </w:r>
            <w:proofErr w:type="spellEnd"/>
          </w:p>
          <w:p w:rsidR="00727D66" w:rsidRDefault="00727D66" w:rsidP="00727D66">
            <w:pPr>
              <w:pStyle w:val="Heading3"/>
              <w:outlineLvl w:val="2"/>
            </w:pPr>
            <w:r>
              <w:t>Equipment</w:t>
            </w:r>
          </w:p>
          <w:p w:rsidR="00790EC3" w:rsidRPr="00790EC3" w:rsidRDefault="00790EC3" w:rsidP="00790EC3">
            <w:proofErr w:type="spellStart"/>
            <w:r>
              <w:t>Spiritseers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Spirits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662030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790EC3" w:rsidRDefault="00727D66" w:rsidP="00790EC3">
            <w:pPr>
              <w:pStyle w:val="Heading3"/>
              <w:outlineLvl w:val="2"/>
            </w:pPr>
            <w:r>
              <w:t>Equipment</w:t>
            </w:r>
            <w:r w:rsidR="00790EC3">
              <w:t xml:space="preserve"> </w:t>
            </w:r>
          </w:p>
          <w:p w:rsidR="00727D66" w:rsidRPr="00727D66" w:rsidRDefault="00790EC3" w:rsidP="00790EC3">
            <w:proofErr w:type="spellStart"/>
            <w:r>
              <w:t>Farseers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Guidance</w:t>
            </w:r>
            <w:r>
              <w:t>. It counts as weapon, cannot be used in combat though.</w:t>
            </w:r>
          </w:p>
        </w:tc>
      </w:tr>
    </w:tbl>
    <w:p w:rsidR="008E5F0D" w:rsidRDefault="008E5F0D" w:rsidP="008E5F0D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8E5F0D" w:rsidP="008E5F0D">
      <w:pPr>
        <w:pStyle w:val="Heading1"/>
      </w:pPr>
      <w:bookmarkStart w:id="4" w:name="_Toc448167274"/>
      <w:r>
        <w:lastRenderedPageBreak/>
        <w:t>Heroes</w:t>
      </w:r>
      <w:bookmarkEnd w:id="4"/>
    </w:p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5" w:name="_Toc448167275"/>
      <w:r>
        <w:lastRenderedPageBreak/>
        <w:t>Weapons</w:t>
      </w:r>
      <w:bookmarkEnd w:id="5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Pr="00FD1E75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6" w:name="_Toc448167276"/>
      <w:r>
        <w:lastRenderedPageBreak/>
        <w:t>Equipment</w:t>
      </w:r>
      <w:bookmarkEnd w:id="6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  <w:r>
              <w:t xml:space="preserve">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</w:t>
            </w:r>
            <w:r>
              <w:t>emitting a high-powered</w:t>
            </w:r>
            <w:r>
              <w:t xml:space="preserve">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bookmarkStart w:id="7" w:name="_GoBack"/>
            <w:bookmarkEnd w:id="7"/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5F1427">
            <w:pPr>
              <w:pStyle w:val="Heading2"/>
            </w:pPr>
            <w:r>
              <w:t>Equipment</w:t>
            </w:r>
          </w:p>
        </w:tc>
      </w:tr>
    </w:tbl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8" w:name="_Toc448167277"/>
      <w:r>
        <w:lastRenderedPageBreak/>
        <w:t>Glyphs</w:t>
      </w:r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  <w:r w:rsidR="00937BA1">
        <w:t xml:space="preserve"> Some glyphs provide passive bonuses, too.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Marksmanship for one ranged attack.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B75874">
            <w:r>
              <w:t>When activated, grants any 3 rerolls for one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</w:p>
        </w:tc>
        <w:tc>
          <w:tcPr>
            <w:tcW w:w="5098" w:type="dxa"/>
          </w:tcPr>
          <w:p w:rsidR="00A66123" w:rsidRDefault="00A66123" w:rsidP="00C146A5">
            <w:pPr>
              <w:pStyle w:val="Heading3"/>
              <w:tabs>
                <w:tab w:val="left" w:pos="3856"/>
              </w:tabs>
              <w:outlineLvl w:val="2"/>
            </w:pP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8C6656" w:rsidRPr="008C6656" w:rsidRDefault="00675ED3" w:rsidP="00675ED3">
      <w:pPr>
        <w:pStyle w:val="Heading1"/>
      </w:pPr>
      <w:r>
        <w:lastRenderedPageBreak/>
        <w:t>Paths</w:t>
      </w:r>
      <w:bookmarkEnd w:id="8"/>
    </w:p>
    <w:p w:rsidR="001C7FCA" w:rsidRDefault="001C7FCA">
      <w:r>
        <w:br w:type="page"/>
      </w:r>
    </w:p>
    <w:p w:rsidR="007C7F30" w:rsidRPr="007C7F30" w:rsidRDefault="001C7FCA" w:rsidP="001C7FCA">
      <w:pPr>
        <w:pStyle w:val="Heading1"/>
      </w:pPr>
      <w:r>
        <w:lastRenderedPageBreak/>
        <w:t>Spells</w:t>
      </w:r>
    </w:p>
    <w:sectPr w:rsidR="007C7F30" w:rsidRPr="007C7F30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2D4A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7A5"/>
    <w:rsid w:val="00725BA2"/>
    <w:rsid w:val="00725D16"/>
    <w:rsid w:val="00727CBF"/>
    <w:rsid w:val="00727D66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6DB6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1DE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45EBA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9518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101D18-B56C-463D-9B55-76ED184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749</Words>
  <Characters>4723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122</cp:revision>
  <dcterms:created xsi:type="dcterms:W3CDTF">2016-04-11T17:34:00Z</dcterms:created>
  <dcterms:modified xsi:type="dcterms:W3CDTF">2016-04-12T08:25:00Z</dcterms:modified>
</cp:coreProperties>
</file>