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272F09">
          <w:pPr>
            <w:pStyle w:val="TOC1"/>
            <w:tabs>
              <w:tab w:val="right" w:leader="dot" w:pos="9396"/>
            </w:tabs>
            <w:rPr>
              <w:noProof/>
              <w:lang w:val="de-AT"/>
            </w:rPr>
          </w:pPr>
          <w:hyperlink w:anchor="_Toc448239551" w:history="1">
            <w:r w:rsidR="00C423FC" w:rsidRPr="003C1A18">
              <w:rPr>
                <w:rStyle w:val="Hyperlink"/>
                <w:noProof/>
              </w:rPr>
              <w:t>Squads</w:t>
            </w:r>
            <w:r w:rsidR="00C423FC">
              <w:rPr>
                <w:noProof/>
                <w:webHidden/>
              </w:rPr>
              <w:tab/>
            </w:r>
            <w:r w:rsidR="00C423FC">
              <w:rPr>
                <w:noProof/>
                <w:webHidden/>
              </w:rPr>
              <w:fldChar w:fldCharType="begin"/>
            </w:r>
            <w:r w:rsidR="00C423FC">
              <w:rPr>
                <w:noProof/>
                <w:webHidden/>
              </w:rPr>
              <w:instrText xml:space="preserve"> PAGEREF _Toc448239551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272F09">
          <w:pPr>
            <w:pStyle w:val="TOC1"/>
            <w:tabs>
              <w:tab w:val="right" w:leader="dot" w:pos="9396"/>
            </w:tabs>
            <w:rPr>
              <w:noProof/>
              <w:lang w:val="de-AT"/>
            </w:rPr>
          </w:pPr>
          <w:hyperlink w:anchor="_Toc448239552" w:history="1">
            <w:r w:rsidR="00C423FC" w:rsidRPr="003C1A18">
              <w:rPr>
                <w:rStyle w:val="Hyperlink"/>
                <w:noProof/>
              </w:rPr>
              <w:t>Characters</w:t>
            </w:r>
            <w:r w:rsidR="00C423FC">
              <w:rPr>
                <w:noProof/>
                <w:webHidden/>
              </w:rPr>
              <w:tab/>
            </w:r>
            <w:r w:rsidR="00C423FC">
              <w:rPr>
                <w:noProof/>
                <w:webHidden/>
              </w:rPr>
              <w:fldChar w:fldCharType="begin"/>
            </w:r>
            <w:r w:rsidR="00C423FC">
              <w:rPr>
                <w:noProof/>
                <w:webHidden/>
              </w:rPr>
              <w:instrText xml:space="preserve"> PAGEREF _Toc448239552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272F09">
          <w:pPr>
            <w:pStyle w:val="TOC2"/>
            <w:tabs>
              <w:tab w:val="right" w:leader="dot" w:pos="9396"/>
            </w:tabs>
            <w:rPr>
              <w:noProof/>
              <w:lang w:val="de-AT"/>
            </w:rPr>
          </w:pPr>
          <w:hyperlink w:anchor="_Toc448239553" w:history="1">
            <w:r w:rsidR="00C423FC" w:rsidRPr="003C1A18">
              <w:rPr>
                <w:rStyle w:val="Hyperlink"/>
                <w:noProof/>
              </w:rPr>
              <w:t>Stats</w:t>
            </w:r>
            <w:r w:rsidR="00C423FC">
              <w:rPr>
                <w:noProof/>
                <w:webHidden/>
              </w:rPr>
              <w:tab/>
            </w:r>
            <w:r w:rsidR="00C423FC">
              <w:rPr>
                <w:noProof/>
                <w:webHidden/>
              </w:rPr>
              <w:fldChar w:fldCharType="begin"/>
            </w:r>
            <w:r w:rsidR="00C423FC">
              <w:rPr>
                <w:noProof/>
                <w:webHidden/>
              </w:rPr>
              <w:instrText xml:space="preserve"> PAGEREF _Toc448239553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272F09">
          <w:pPr>
            <w:pStyle w:val="TOC2"/>
            <w:tabs>
              <w:tab w:val="right" w:leader="dot" w:pos="9396"/>
            </w:tabs>
            <w:rPr>
              <w:noProof/>
              <w:lang w:val="de-AT"/>
            </w:rPr>
          </w:pPr>
          <w:hyperlink w:anchor="_Toc448239554"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_Toc448239554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272F09">
          <w:pPr>
            <w:pStyle w:val="TOC2"/>
            <w:tabs>
              <w:tab w:val="right" w:leader="dot" w:pos="9396"/>
            </w:tabs>
            <w:rPr>
              <w:noProof/>
              <w:lang w:val="de-AT"/>
            </w:rPr>
          </w:pPr>
          <w:hyperlink w:anchor="_Toc448239555" w:history="1">
            <w:r w:rsidR="00C423FC" w:rsidRPr="003C1A18">
              <w:rPr>
                <w:rStyle w:val="Hyperlink"/>
                <w:noProof/>
              </w:rPr>
              <w:t>Equipment</w:t>
            </w:r>
            <w:r w:rsidR="00C423FC">
              <w:rPr>
                <w:noProof/>
                <w:webHidden/>
              </w:rPr>
              <w:tab/>
            </w:r>
            <w:r w:rsidR="00C423FC">
              <w:rPr>
                <w:noProof/>
                <w:webHidden/>
              </w:rPr>
              <w:fldChar w:fldCharType="begin"/>
            </w:r>
            <w:r w:rsidR="00C423FC">
              <w:rPr>
                <w:noProof/>
                <w:webHidden/>
              </w:rPr>
              <w:instrText xml:space="preserve"> PAGEREF _Toc448239555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272F09">
          <w:pPr>
            <w:pStyle w:val="TOC2"/>
            <w:tabs>
              <w:tab w:val="right" w:leader="dot" w:pos="9396"/>
            </w:tabs>
            <w:rPr>
              <w:noProof/>
              <w:lang w:val="de-AT"/>
            </w:rPr>
          </w:pPr>
          <w:hyperlink w:anchor="_Toc448239556" w:history="1">
            <w:r w:rsidR="00C423FC" w:rsidRPr="003C1A18">
              <w:rPr>
                <w:rStyle w:val="Hyperlink"/>
                <w:noProof/>
              </w:rPr>
              <w:t>Factions &amp; Subfactions</w:t>
            </w:r>
            <w:r w:rsidR="00C423FC">
              <w:rPr>
                <w:noProof/>
                <w:webHidden/>
              </w:rPr>
              <w:tab/>
            </w:r>
            <w:r w:rsidR="00C423FC">
              <w:rPr>
                <w:noProof/>
                <w:webHidden/>
              </w:rPr>
              <w:fldChar w:fldCharType="begin"/>
            </w:r>
            <w:r w:rsidR="00C423FC">
              <w:rPr>
                <w:noProof/>
                <w:webHidden/>
              </w:rPr>
              <w:instrText xml:space="preserve"> PAGEREF _Toc448239556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272F09">
          <w:pPr>
            <w:pStyle w:val="TOC2"/>
            <w:tabs>
              <w:tab w:val="right" w:leader="dot" w:pos="9396"/>
            </w:tabs>
            <w:rPr>
              <w:noProof/>
              <w:lang w:val="de-AT"/>
            </w:rPr>
          </w:pPr>
          <w:hyperlink w:anchor="_Toc448239557" w:history="1">
            <w:r w:rsidR="00C423FC" w:rsidRPr="003C1A18">
              <w:rPr>
                <w:rStyle w:val="Hyperlink"/>
                <w:noProof/>
              </w:rPr>
              <w:t>Heroes</w:t>
            </w:r>
            <w:r w:rsidR="00C423FC">
              <w:rPr>
                <w:noProof/>
                <w:webHidden/>
              </w:rPr>
              <w:tab/>
            </w:r>
            <w:r w:rsidR="00C423FC">
              <w:rPr>
                <w:noProof/>
                <w:webHidden/>
              </w:rPr>
              <w:fldChar w:fldCharType="begin"/>
            </w:r>
            <w:r w:rsidR="00C423FC">
              <w:rPr>
                <w:noProof/>
                <w:webHidden/>
              </w:rPr>
              <w:instrText xml:space="preserve"> PAGEREF _Toc448239557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272F09">
          <w:pPr>
            <w:pStyle w:val="TOC1"/>
            <w:tabs>
              <w:tab w:val="right" w:leader="dot" w:pos="9396"/>
            </w:tabs>
            <w:rPr>
              <w:noProof/>
              <w:lang w:val="de-AT"/>
            </w:rPr>
          </w:pPr>
          <w:hyperlink w:anchor="_Toc448239558" w:history="1">
            <w:r w:rsidR="00C423FC" w:rsidRPr="003C1A18">
              <w:rPr>
                <w:rStyle w:val="Hyperlink"/>
                <w:noProof/>
              </w:rPr>
              <w:t>Missions</w:t>
            </w:r>
            <w:r w:rsidR="00C423FC">
              <w:rPr>
                <w:noProof/>
                <w:webHidden/>
              </w:rPr>
              <w:tab/>
            </w:r>
            <w:r w:rsidR="00C423FC">
              <w:rPr>
                <w:noProof/>
                <w:webHidden/>
              </w:rPr>
              <w:fldChar w:fldCharType="begin"/>
            </w:r>
            <w:r w:rsidR="00C423FC">
              <w:rPr>
                <w:noProof/>
                <w:webHidden/>
              </w:rPr>
              <w:instrText xml:space="preserve"> PAGEREF _Toc448239558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272F09">
          <w:pPr>
            <w:pStyle w:val="TOC1"/>
            <w:tabs>
              <w:tab w:val="right" w:leader="dot" w:pos="9396"/>
            </w:tabs>
            <w:rPr>
              <w:noProof/>
              <w:lang w:val="de-AT"/>
            </w:rPr>
          </w:pPr>
          <w:hyperlink w:anchor="_Toc448239559" w:history="1">
            <w:r w:rsidR="00C423FC" w:rsidRPr="003C1A18">
              <w:rPr>
                <w:rStyle w:val="Hyperlink"/>
                <w:noProof/>
              </w:rPr>
              <w:t>Rounds</w:t>
            </w:r>
            <w:r w:rsidR="00C423FC">
              <w:rPr>
                <w:noProof/>
                <w:webHidden/>
              </w:rPr>
              <w:tab/>
            </w:r>
            <w:r w:rsidR="00C423FC">
              <w:rPr>
                <w:noProof/>
                <w:webHidden/>
              </w:rPr>
              <w:fldChar w:fldCharType="begin"/>
            </w:r>
            <w:r w:rsidR="00C423FC">
              <w:rPr>
                <w:noProof/>
                <w:webHidden/>
              </w:rPr>
              <w:instrText xml:space="preserve"> PAGEREF _Toc448239559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272F09">
          <w:pPr>
            <w:pStyle w:val="TOC2"/>
            <w:tabs>
              <w:tab w:val="right" w:leader="dot" w:pos="9396"/>
            </w:tabs>
            <w:rPr>
              <w:noProof/>
              <w:lang w:val="de-AT"/>
            </w:rPr>
          </w:pPr>
          <w:hyperlink w:anchor="_Toc448239560" w:history="1">
            <w:r w:rsidR="00C423FC" w:rsidRPr="003C1A18">
              <w:rPr>
                <w:rStyle w:val="Hyperlink"/>
                <w:noProof/>
              </w:rPr>
              <w:t>Wounds</w:t>
            </w:r>
            <w:r w:rsidR="00C423FC">
              <w:rPr>
                <w:noProof/>
                <w:webHidden/>
              </w:rPr>
              <w:tab/>
            </w:r>
            <w:r w:rsidR="00C423FC">
              <w:rPr>
                <w:noProof/>
                <w:webHidden/>
              </w:rPr>
              <w:fldChar w:fldCharType="begin"/>
            </w:r>
            <w:r w:rsidR="00C423FC">
              <w:rPr>
                <w:noProof/>
                <w:webHidden/>
              </w:rPr>
              <w:instrText xml:space="preserve"> PAGEREF _Toc448239560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272F09">
          <w:pPr>
            <w:pStyle w:val="TOC1"/>
            <w:tabs>
              <w:tab w:val="right" w:leader="dot" w:pos="9396"/>
            </w:tabs>
            <w:rPr>
              <w:noProof/>
              <w:lang w:val="de-AT"/>
            </w:rPr>
          </w:pPr>
          <w:hyperlink w:anchor="_Toc448239561" w:history="1">
            <w:r w:rsidR="00C423FC" w:rsidRPr="003C1A18">
              <w:rPr>
                <w:rStyle w:val="Hyperlink"/>
                <w:noProof/>
              </w:rPr>
              <w:t>Movement</w:t>
            </w:r>
            <w:r w:rsidR="00C423FC">
              <w:rPr>
                <w:noProof/>
                <w:webHidden/>
              </w:rPr>
              <w:tab/>
            </w:r>
            <w:r w:rsidR="00C423FC">
              <w:rPr>
                <w:noProof/>
                <w:webHidden/>
              </w:rPr>
              <w:fldChar w:fldCharType="begin"/>
            </w:r>
            <w:r w:rsidR="00C423FC">
              <w:rPr>
                <w:noProof/>
                <w:webHidden/>
              </w:rPr>
              <w:instrText xml:space="preserve"> PAGEREF _Toc448239561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272F09">
          <w:pPr>
            <w:pStyle w:val="TOC1"/>
            <w:tabs>
              <w:tab w:val="right" w:leader="dot" w:pos="9396"/>
            </w:tabs>
            <w:rPr>
              <w:noProof/>
              <w:lang w:val="de-AT"/>
            </w:rPr>
          </w:pPr>
          <w:hyperlink w:anchor="_Toc448239562" w:history="1">
            <w:r w:rsidR="00C423FC" w:rsidRPr="003C1A18">
              <w:rPr>
                <w:rStyle w:val="Hyperlink"/>
                <w:noProof/>
              </w:rPr>
              <w:t>Melee Combat</w:t>
            </w:r>
            <w:r w:rsidR="00C423FC">
              <w:rPr>
                <w:noProof/>
                <w:webHidden/>
              </w:rPr>
              <w:tab/>
            </w:r>
            <w:r w:rsidR="00C423FC">
              <w:rPr>
                <w:noProof/>
                <w:webHidden/>
              </w:rPr>
              <w:fldChar w:fldCharType="begin"/>
            </w:r>
            <w:r w:rsidR="00C423FC">
              <w:rPr>
                <w:noProof/>
                <w:webHidden/>
              </w:rPr>
              <w:instrText xml:space="preserve"> PAGEREF _Toc448239562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272F09">
          <w:pPr>
            <w:pStyle w:val="TOC2"/>
            <w:tabs>
              <w:tab w:val="right" w:leader="dot" w:pos="9396"/>
            </w:tabs>
            <w:rPr>
              <w:noProof/>
              <w:lang w:val="de-AT"/>
            </w:rPr>
          </w:pPr>
          <w:hyperlink w:anchor="_Toc448239563" w:history="1">
            <w:r w:rsidR="00C423FC" w:rsidRPr="003C1A18">
              <w:rPr>
                <w:rStyle w:val="Hyperlink"/>
                <w:noProof/>
              </w:rPr>
              <w:t>Close Combat</w:t>
            </w:r>
            <w:r w:rsidR="00C423FC">
              <w:rPr>
                <w:noProof/>
                <w:webHidden/>
              </w:rPr>
              <w:tab/>
            </w:r>
            <w:r w:rsidR="00C423FC">
              <w:rPr>
                <w:noProof/>
                <w:webHidden/>
              </w:rPr>
              <w:fldChar w:fldCharType="begin"/>
            </w:r>
            <w:r w:rsidR="00C423FC">
              <w:rPr>
                <w:noProof/>
                <w:webHidden/>
              </w:rPr>
              <w:instrText xml:space="preserve"> PAGEREF _Toc448239563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272F09">
          <w:pPr>
            <w:pStyle w:val="TOC1"/>
            <w:tabs>
              <w:tab w:val="right" w:leader="dot" w:pos="9396"/>
            </w:tabs>
            <w:rPr>
              <w:noProof/>
              <w:lang w:val="de-AT"/>
            </w:rPr>
          </w:pPr>
          <w:hyperlink w:anchor="_Toc448239564" w:history="1">
            <w:r w:rsidR="00C423FC" w:rsidRPr="003C1A18">
              <w:rPr>
                <w:rStyle w:val="Hyperlink"/>
                <w:noProof/>
              </w:rPr>
              <w:t>Ranged Combat</w:t>
            </w:r>
            <w:r w:rsidR="00C423FC">
              <w:rPr>
                <w:noProof/>
                <w:webHidden/>
              </w:rPr>
              <w:tab/>
            </w:r>
            <w:r w:rsidR="00C423FC">
              <w:rPr>
                <w:noProof/>
                <w:webHidden/>
              </w:rPr>
              <w:fldChar w:fldCharType="begin"/>
            </w:r>
            <w:r w:rsidR="00C423FC">
              <w:rPr>
                <w:noProof/>
                <w:webHidden/>
              </w:rPr>
              <w:instrText xml:space="preserve"> PAGEREF _Toc448239564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272F09">
          <w:pPr>
            <w:pStyle w:val="TOC1"/>
            <w:tabs>
              <w:tab w:val="right" w:leader="dot" w:pos="9396"/>
            </w:tabs>
            <w:rPr>
              <w:noProof/>
              <w:lang w:val="de-AT"/>
            </w:rPr>
          </w:pPr>
          <w:hyperlink w:anchor="_Toc448239565" w:history="1">
            <w:r w:rsidR="00C423FC" w:rsidRPr="003C1A18">
              <w:rPr>
                <w:rStyle w:val="Hyperlink"/>
                <w:noProof/>
              </w:rPr>
              <w:t>Psychic Spells</w:t>
            </w:r>
            <w:r w:rsidR="00C423FC">
              <w:rPr>
                <w:noProof/>
                <w:webHidden/>
              </w:rPr>
              <w:tab/>
            </w:r>
            <w:r w:rsidR="00C423FC">
              <w:rPr>
                <w:noProof/>
                <w:webHidden/>
              </w:rPr>
              <w:fldChar w:fldCharType="begin"/>
            </w:r>
            <w:r w:rsidR="00C423FC">
              <w:rPr>
                <w:noProof/>
                <w:webHidden/>
              </w:rPr>
              <w:instrText xml:space="preserve"> PAGEREF _Toc448239565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272F09">
          <w:pPr>
            <w:pStyle w:val="TOC1"/>
            <w:tabs>
              <w:tab w:val="right" w:leader="dot" w:pos="9396"/>
            </w:tabs>
            <w:rPr>
              <w:noProof/>
              <w:lang w:val="de-AT"/>
            </w:rPr>
          </w:pPr>
          <w:hyperlink w:anchor="_Toc448239566" w:history="1">
            <w:r w:rsidR="00C423FC" w:rsidRPr="003C1A18">
              <w:rPr>
                <w:rStyle w:val="Hyperlink"/>
                <w:noProof/>
              </w:rPr>
              <w:t>Terrain</w:t>
            </w:r>
            <w:r w:rsidR="00C423FC">
              <w:rPr>
                <w:noProof/>
                <w:webHidden/>
              </w:rPr>
              <w:tab/>
            </w:r>
            <w:r w:rsidR="00C423FC">
              <w:rPr>
                <w:noProof/>
                <w:webHidden/>
              </w:rPr>
              <w:fldChar w:fldCharType="begin"/>
            </w:r>
            <w:r w:rsidR="00C423FC">
              <w:rPr>
                <w:noProof/>
                <w:webHidden/>
              </w:rPr>
              <w:instrText xml:space="preserve"> PAGEREF _Toc448239566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272F09">
          <w:pPr>
            <w:pStyle w:val="TOC1"/>
            <w:tabs>
              <w:tab w:val="right" w:leader="dot" w:pos="9396"/>
            </w:tabs>
            <w:rPr>
              <w:noProof/>
              <w:lang w:val="de-AT"/>
            </w:rPr>
          </w:pPr>
          <w:hyperlink w:anchor="_Toc448239567" w:history="1">
            <w:r w:rsidR="00C423FC" w:rsidRPr="003C1A18">
              <w:rPr>
                <w:rStyle w:val="Hyperlink"/>
                <w:noProof/>
              </w:rPr>
              <w:t>Special Rules</w:t>
            </w:r>
            <w:r w:rsidR="00C423FC">
              <w:rPr>
                <w:noProof/>
                <w:webHidden/>
              </w:rPr>
              <w:tab/>
            </w:r>
            <w:r w:rsidR="00C423FC">
              <w:rPr>
                <w:noProof/>
                <w:webHidden/>
              </w:rPr>
              <w:fldChar w:fldCharType="begin"/>
            </w:r>
            <w:r w:rsidR="00C423FC">
              <w:rPr>
                <w:noProof/>
                <w:webHidden/>
              </w:rPr>
              <w:instrText xml:space="preserve"> PAGEREF _Toc448239567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272F09">
          <w:pPr>
            <w:pStyle w:val="TOC2"/>
            <w:tabs>
              <w:tab w:val="right" w:leader="dot" w:pos="9396"/>
            </w:tabs>
            <w:rPr>
              <w:noProof/>
              <w:lang w:val="de-AT"/>
            </w:rPr>
          </w:pPr>
          <w:hyperlink w:anchor="_Toc448239568" w:history="1">
            <w:r w:rsidR="00C423FC" w:rsidRPr="003C1A18">
              <w:rPr>
                <w:rStyle w:val="Hyperlink"/>
                <w:noProof/>
              </w:rPr>
              <w:t>Units</w:t>
            </w:r>
            <w:r w:rsidR="00C423FC">
              <w:rPr>
                <w:noProof/>
                <w:webHidden/>
              </w:rPr>
              <w:tab/>
            </w:r>
            <w:r w:rsidR="00C423FC">
              <w:rPr>
                <w:noProof/>
                <w:webHidden/>
              </w:rPr>
              <w:fldChar w:fldCharType="begin"/>
            </w:r>
            <w:r w:rsidR="00C423FC">
              <w:rPr>
                <w:noProof/>
                <w:webHidden/>
              </w:rPr>
              <w:instrText xml:space="preserve"> PAGEREF _Toc448239568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272F09">
          <w:pPr>
            <w:pStyle w:val="TOC2"/>
            <w:tabs>
              <w:tab w:val="right" w:leader="dot" w:pos="9396"/>
            </w:tabs>
            <w:rPr>
              <w:noProof/>
              <w:lang w:val="de-AT"/>
            </w:rPr>
          </w:pPr>
          <w:hyperlink w:anchor="_Toc448239569"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_Toc448239569 \h </w:instrText>
            </w:r>
            <w:r w:rsidR="00C423FC">
              <w:rPr>
                <w:noProof/>
                <w:webHidden/>
              </w:rPr>
            </w:r>
            <w:r w:rsidR="00C423FC">
              <w:rPr>
                <w:noProof/>
                <w:webHidden/>
              </w:rPr>
              <w:fldChar w:fldCharType="separate"/>
            </w:r>
            <w:r w:rsidR="00C423FC">
              <w:rPr>
                <w:noProof/>
                <w:webHidden/>
              </w:rPr>
              <w:t>10</w:t>
            </w:r>
            <w:r w:rsidR="00C423FC">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A11A33" w:rsidRDefault="00A11A33" w:rsidP="00A11A33">
      <w:pPr>
        <w:pStyle w:val="Heading1"/>
      </w:pPr>
      <w:r>
        <w:t>Terms</w:t>
      </w:r>
    </w:p>
    <w:p w:rsidR="00A11A33" w:rsidRDefault="00A11A33" w:rsidP="00A11A33">
      <w:r>
        <w:t>The dice used are D20s, whenever results are calculated, one to x is a success. This is written as “smaller-or-equal x” or in short “&lt; x”. (Yes, “&lt;” means smaller-or-equal here. Deal with it.)</w:t>
      </w:r>
    </w:p>
    <w:p w:rsidR="00A11A33" w:rsidRDefault="00A11A33" w:rsidP="00A11A33">
      <w:r>
        <w:t xml:space="preserve">Rerolling: When rerolling a </w:t>
      </w:r>
      <w:r>
        <w:rPr>
          <w:i/>
        </w:rPr>
        <w:t>roll</w:t>
      </w:r>
      <w:r>
        <w:t>, roll all dice used again. When rerolling a dice, roll only a dice you select.</w:t>
      </w:r>
    </w:p>
    <w:p w:rsidR="00A11A33" w:rsidRPr="00A11A33" w:rsidRDefault="00A11A33" w:rsidP="00A11A33">
      <w:r>
        <w:t xml:space="preserve">A Melee Assault is “from the shadows” when no enemy unit had a line of sight to the attacker in their round. When a unit on </w:t>
      </w:r>
      <w:proofErr w:type="spellStart"/>
      <w:r>
        <w:t>overwatch</w:t>
      </w:r>
      <w:proofErr w:type="spellEnd"/>
      <w:r>
        <w:t xml:space="preserve"> sees the attacker and reacts, the attack isn’t “from the shadows” anymore.</w:t>
      </w:r>
    </w:p>
    <w:p w:rsidR="00074811" w:rsidRDefault="00074811" w:rsidP="00074811">
      <w:pPr>
        <w:pStyle w:val="Heading1"/>
      </w:pPr>
      <w:bookmarkStart w:id="1" w:name="_Toc448239551"/>
      <w:r>
        <w:t>Squads</w:t>
      </w:r>
      <w:bookmarkEnd w:id="1"/>
    </w:p>
    <w:p w:rsidR="00074811" w:rsidRDefault="00074811" w:rsidP="00074811">
      <w:r>
        <w:t xml:space="preserve">Every player uses one squad, consisting of individual units. Each squad must choose one faction and may choose one, but only one, </w:t>
      </w:r>
      <w:proofErr w:type="spellStart"/>
      <w:r>
        <w:t>subfaction</w:t>
      </w:r>
      <w:proofErr w:type="spellEnd"/>
      <w:r>
        <w:t xml:space="preserve">. If a </w:t>
      </w:r>
      <w:proofErr w:type="spellStart"/>
      <w:r>
        <w:t>subfaction</w:t>
      </w:r>
      <w:proofErr w:type="spellEnd"/>
      <w:r>
        <w:t xml:space="preserve"> is chosen, it applies to the whole squad.</w:t>
      </w:r>
    </w:p>
    <w:p w:rsidR="00074811" w:rsidRDefault="00074811" w:rsidP="00074811">
      <w:pPr>
        <w:pStyle w:val="Heading1"/>
      </w:pPr>
      <w:bookmarkStart w:id="2" w:name="_Toc448239552"/>
      <w:r>
        <w:t>Characters</w:t>
      </w:r>
      <w:bookmarkEnd w:id="2"/>
    </w:p>
    <w:p w:rsidR="00074811" w:rsidRDefault="00074811" w:rsidP="00074811">
      <w:r>
        <w:t>Every character has 9 stats, a Rank, weapons, armor equipment and various traits.</w:t>
      </w:r>
    </w:p>
    <w:p w:rsidR="00074811" w:rsidRDefault="00074811" w:rsidP="00074811">
      <w:r>
        <w:t xml:space="preserve">Every character is also part of a Faction, optionally a </w:t>
      </w:r>
      <w:proofErr w:type="spellStart"/>
      <w:r>
        <w:t>Subfaction</w:t>
      </w:r>
      <w:proofErr w:type="spellEnd"/>
      <w:r>
        <w:t>,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8239553"/>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proofErr w:type="spellStart"/>
      <w:r>
        <w:t>Hitpoints</w:t>
      </w:r>
      <w:proofErr w:type="spellEnd"/>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lastRenderedPageBreak/>
        <w:t>Gear Points</w:t>
      </w:r>
      <w:r>
        <w:tab/>
        <w:t>Amount of equipment the unit can carry</w:t>
      </w:r>
    </w:p>
    <w:p w:rsidR="00074811" w:rsidRDefault="00074811" w:rsidP="00074811">
      <w:pPr>
        <w:pStyle w:val="Heading2"/>
      </w:pPr>
      <w:bookmarkStart w:id="4" w:name="_Toc448239554"/>
      <w:r>
        <w:t>Weapons</w:t>
      </w:r>
      <w:bookmarkEnd w:id="4"/>
    </w:p>
    <w:p w:rsidR="003C4330" w:rsidRDefault="00074811" w:rsidP="00074811">
      <w:r>
        <w:t>Units can carry only one set of weapons. This means, possible combinations are: two one-handed (1H) weapons, a two-handed weapon (2H), or a set of one-handed weapons (2x1H).</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w:t>
      </w:r>
      <w:r w:rsidR="009E5271">
        <w:t>s have additional special rules or</w:t>
      </w:r>
      <w:r>
        <w:t xml:space="preserve"> stats</w:t>
      </w:r>
      <w:r w:rsidR="003C4330">
        <w:t>.</w:t>
      </w:r>
      <w:r w:rsidR="00680FC0">
        <w:t xml:space="preserve"> These only apply when the </w:t>
      </w:r>
      <w:r w:rsidR="00680FC0">
        <w:br/>
        <w:t xml:space="preserve"> </w:t>
      </w:r>
      <w:r w:rsidR="00680FC0">
        <w:tab/>
      </w:r>
      <w:r w:rsidR="00680FC0">
        <w:tab/>
      </w:r>
      <w:r w:rsidR="00680FC0">
        <w:tab/>
        <w:t>weapon is being used.</w:t>
      </w:r>
      <w:r w:rsidR="003C4330">
        <w:t xml:space="preserve"> Carrying two</w:t>
      </w:r>
      <w:r w:rsidR="00680FC0">
        <w:t xml:space="preserve"> </w:t>
      </w:r>
      <w:r w:rsidR="003C4330">
        <w:t xml:space="preserve">weapons of the same type doesn’t give you </w:t>
      </w:r>
      <w:r w:rsidR="00680FC0">
        <w:t xml:space="preserve">  </w:t>
      </w:r>
      <w:r w:rsidR="00680FC0">
        <w:br/>
        <w:t xml:space="preserve"> </w:t>
      </w:r>
      <w:r w:rsidR="00680FC0">
        <w:tab/>
      </w:r>
      <w:r w:rsidR="00680FC0">
        <w:tab/>
      </w:r>
      <w:r w:rsidR="00680FC0">
        <w:tab/>
      </w:r>
      <w:r w:rsidR="003C4330">
        <w:t>bonus rules or stats twice</w:t>
      </w:r>
    </w:p>
    <w:p w:rsidR="00074811" w:rsidRDefault="00074811" w:rsidP="00074811"/>
    <w:p w:rsidR="00074811" w:rsidRDefault="00074811" w:rsidP="00074811">
      <w:pPr>
        <w:pStyle w:val="Heading2"/>
      </w:pPr>
      <w:bookmarkStart w:id="5" w:name="_Toc448239555"/>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proofErr w:type="spellStart"/>
      <w:r>
        <w:rPr>
          <w:i/>
        </w:rPr>
        <w:t>Gearpoints</w:t>
      </w:r>
      <w:proofErr w:type="spellEnd"/>
      <w:r>
        <w:t>.</w:t>
      </w:r>
    </w:p>
    <w:p w:rsidR="00074811" w:rsidRDefault="00074811" w:rsidP="00074811"/>
    <w:p w:rsidR="00074811" w:rsidRDefault="00074811" w:rsidP="00074811">
      <w:pPr>
        <w:pStyle w:val="Heading2"/>
      </w:pPr>
      <w:bookmarkStart w:id="6" w:name="_Toc448239556"/>
      <w:r>
        <w:t xml:space="preserve">Factions &amp; </w:t>
      </w:r>
      <w:proofErr w:type="spellStart"/>
      <w:r>
        <w:t>Subfactions</w:t>
      </w:r>
      <w:bookmarkEnd w:id="6"/>
      <w:proofErr w:type="spellEnd"/>
    </w:p>
    <w:p w:rsidR="00074811" w:rsidRDefault="00074811" w:rsidP="00074811">
      <w:r>
        <w:t xml:space="preserve">Every squad must be from one Faction. Additionally, Players may choose a </w:t>
      </w:r>
      <w:proofErr w:type="spellStart"/>
      <w:r>
        <w:t>Subfaction</w:t>
      </w:r>
      <w:proofErr w:type="spellEnd"/>
      <w:r>
        <w:t xml:space="preserve">. Every unit in their squad now belongs to this </w:t>
      </w:r>
      <w:proofErr w:type="spellStart"/>
      <w:r>
        <w:t>Subfaction</w:t>
      </w:r>
      <w:proofErr w:type="spellEnd"/>
      <w:r>
        <w:t xml:space="preserve">. Any special rules for this </w:t>
      </w:r>
      <w:proofErr w:type="spellStart"/>
      <w:r>
        <w:t>Subfaction</w:t>
      </w:r>
      <w:proofErr w:type="spellEnd"/>
      <w:r>
        <w:t xml:space="preserve"> applies to every unit.</w:t>
      </w:r>
    </w:p>
    <w:p w:rsidR="00074811" w:rsidRDefault="00074811" w:rsidP="00074811">
      <w:pPr>
        <w:pStyle w:val="Heading2"/>
      </w:pPr>
      <w:bookmarkStart w:id="7" w:name="_Toc448239557"/>
      <w:r>
        <w:t>Heroes</w:t>
      </w:r>
      <w:bookmarkEnd w:id="7"/>
    </w:p>
    <w:p w:rsidR="00074811" w:rsidRDefault="00074811" w:rsidP="00074811">
      <w:pPr>
        <w:rPr>
          <w:color w:val="2E74B5" w:themeColor="accent1" w:themeShade="BF"/>
          <w:sz w:val="48"/>
          <w:szCs w:val="32"/>
        </w:rPr>
      </w:pPr>
      <w:r>
        <w:t xml:space="preserve">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t>
      </w:r>
      <w:proofErr w:type="spellStart"/>
      <w:r>
        <w:t>wargear</w:t>
      </w:r>
      <w:proofErr w:type="spellEnd"/>
      <w:r>
        <w:t xml:space="preserve"> but may buy equipment.</w:t>
      </w:r>
      <w:r>
        <w:br w:type="page"/>
      </w:r>
    </w:p>
    <w:p w:rsidR="00074811" w:rsidRDefault="00074811" w:rsidP="00074811">
      <w:pPr>
        <w:pStyle w:val="Heading1"/>
      </w:pPr>
      <w:bookmarkStart w:id="8" w:name="_Toc448239558"/>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8239559"/>
      <w:r>
        <w:t>Rounds</w:t>
      </w:r>
      <w:bookmarkEnd w:id="9"/>
    </w:p>
    <w:p w:rsidR="0006307F" w:rsidRDefault="0006307F" w:rsidP="00074811">
      <w:r>
        <w:t>A “Round” is when all players finished their turns. All units receive 4 Action Points per Round, at the beginning.</w:t>
      </w:r>
      <w:r w:rsidR="00230479">
        <w:t xml:space="preserve"> If a unit loses Action Points through an effect, like </w:t>
      </w:r>
      <w:r w:rsidR="00230479">
        <w:rPr>
          <w:i/>
        </w:rPr>
        <w:t>Shocked</w:t>
      </w:r>
      <w:r w:rsidR="00230479">
        <w:t>, before its turn, it simply starts with less AP. If it loses AP after its turn, the AP are lost for the next round.</w:t>
      </w:r>
    </w:p>
    <w:p w:rsidR="005C5FB2" w:rsidRDefault="005C5FB2" w:rsidP="00074811">
      <w:r>
        <w:t>Units can use Action Points for following Actions:</w:t>
      </w:r>
    </w:p>
    <w:p w:rsidR="005C5FB2" w:rsidRDefault="005C5FB2" w:rsidP="005C5FB2">
      <w:pPr>
        <w:pStyle w:val="ListParagraph"/>
        <w:numPr>
          <w:ilvl w:val="0"/>
          <w:numId w:val="2"/>
        </w:numPr>
      </w:pPr>
      <w:r>
        <w:t>Run</w:t>
      </w:r>
      <w:r>
        <w:tab/>
      </w:r>
      <w:r>
        <w:tab/>
      </w:r>
      <w:r>
        <w:tab/>
        <w:t>2AP</w:t>
      </w:r>
    </w:p>
    <w:p w:rsidR="005C5FB2" w:rsidRDefault="005C5FB2" w:rsidP="005C5FB2">
      <w:pPr>
        <w:pStyle w:val="ListParagraph"/>
        <w:numPr>
          <w:ilvl w:val="0"/>
          <w:numId w:val="2"/>
        </w:numPr>
      </w:pPr>
      <w:r>
        <w:t>Ranged Assault</w:t>
      </w:r>
      <w:r>
        <w:tab/>
      </w:r>
      <w:r>
        <w:tab/>
        <w:t>2AP</w:t>
      </w:r>
    </w:p>
    <w:p w:rsidR="005C5FB2" w:rsidRDefault="005C5FB2" w:rsidP="005C5FB2">
      <w:pPr>
        <w:pStyle w:val="ListParagraph"/>
        <w:numPr>
          <w:ilvl w:val="0"/>
          <w:numId w:val="2"/>
        </w:numPr>
      </w:pPr>
      <w:r>
        <w:t>Melee Assault</w:t>
      </w:r>
      <w:r>
        <w:tab/>
      </w:r>
      <w:r>
        <w:tab/>
        <w:t>2AP</w:t>
      </w:r>
    </w:p>
    <w:p w:rsidR="005C5FB2" w:rsidRDefault="005C5FB2" w:rsidP="005C5FB2">
      <w:pPr>
        <w:pStyle w:val="ListParagraph"/>
        <w:numPr>
          <w:ilvl w:val="0"/>
          <w:numId w:val="2"/>
        </w:numPr>
      </w:pPr>
      <w:r>
        <w:t>Spell Casting</w:t>
      </w:r>
      <w:r>
        <w:tab/>
      </w:r>
      <w:r>
        <w:tab/>
        <w:t>1AP</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074811" w:rsidP="001077DC">
      <w:pPr>
        <w:rPr>
          <w:rFonts w:ascii="Lato" w:eastAsiaTheme="majorEastAsia" w:hAnsi="Lato" w:cstheme="majorBidi"/>
          <w:spacing w:val="24"/>
          <w:sz w:val="36"/>
          <w:szCs w:val="32"/>
        </w:rPr>
      </w:pPr>
      <w:r>
        <w:t xml:space="preserve">When an effect lasts for “one round”, it lasts until </w:t>
      </w:r>
      <w:r w:rsidR="00196BF6">
        <w:t>your next turn,</w:t>
      </w:r>
      <w:r>
        <w:t xml:space="preserve"> “two rounds” lasts until </w:t>
      </w:r>
      <w:r w:rsidR="00196BF6">
        <w:t xml:space="preserve">the one after the next </w:t>
      </w:r>
      <w:r>
        <w:t>and so on.</w:t>
      </w:r>
      <w:r w:rsidR="001C6490">
        <w:t xml:space="preserve"> “This round” refers to the end of your current round.</w:t>
      </w:r>
    </w:p>
    <w:p w:rsidR="00074811" w:rsidRDefault="00074811" w:rsidP="00C423FC">
      <w:pPr>
        <w:pStyle w:val="Heading1"/>
      </w:pPr>
      <w:bookmarkStart w:id="10" w:name="_Toc448239560"/>
      <w:r w:rsidRPr="005C7910">
        <w:t>Wounds</w:t>
      </w:r>
      <w:bookmarkEnd w:id="10"/>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1" w:name="_Toc448239561"/>
      <w:r>
        <w:t>Movement</w:t>
      </w:r>
      <w:bookmarkEnd w:id="11"/>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t xml:space="preserve">Units usually can’t walk through other units, but have to walk around. If one units blocks a corridor, other </w:t>
      </w:r>
      <w:r w:rsidR="00954D10">
        <w:t xml:space="preserve">allied </w:t>
      </w:r>
      <w:r>
        <w:t>units can walk or run past it.</w:t>
      </w:r>
    </w:p>
    <w:p w:rsidR="00074811" w:rsidRDefault="00074811" w:rsidP="00074811">
      <w:pPr>
        <w:pStyle w:val="Heading1"/>
      </w:pPr>
      <w:bookmarkStart w:id="12" w:name="_Toc448239562"/>
      <w:r>
        <w:lastRenderedPageBreak/>
        <w:t>Melee Combat</w:t>
      </w:r>
      <w:bookmarkEnd w:id="12"/>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w:t>
      </w:r>
      <w:proofErr w:type="gramStart"/>
      <w:r>
        <w:t>&lt;[</w:t>
      </w:r>
      <w:proofErr w:type="gramEnd"/>
      <w:r>
        <w:t xml:space="preserve">10 + (Attacker’s </w:t>
      </w:r>
      <w:r w:rsidR="00157680">
        <w:rPr>
          <w:i/>
        </w:rPr>
        <w:t>Combat</w:t>
      </w:r>
      <w:r>
        <w:t xml:space="preserve"> -  </w:t>
      </w:r>
      <w:r w:rsidR="00157680">
        <w:t xml:space="preserve">Defenders </w:t>
      </w:r>
      <w:r w:rsidR="00157680">
        <w:rPr>
          <w:i/>
        </w:rPr>
        <w:t>Defense</w:t>
      </w:r>
      <w:r>
        <w:t>)]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A05A56" w:rsidRPr="00A05A56" w:rsidRDefault="00A05A56" w:rsidP="00074811">
      <w:r>
        <w:t xml:space="preserve">If the Defenders </w:t>
      </w:r>
      <w:r>
        <w:rPr>
          <w:i/>
        </w:rPr>
        <w:t xml:space="preserve">Defense </w:t>
      </w:r>
      <w:r>
        <w:t>is negative, it counts as 0.</w:t>
      </w:r>
    </w:p>
    <w:p w:rsidR="00074811" w:rsidRDefault="00074811" w:rsidP="00074811">
      <w:r>
        <w:t>If the attacker of a melee assault uses two different weapons, handle one after the other. The rolls of all weapons combined still count as one roll.</w:t>
      </w:r>
    </w:p>
    <w:p w:rsidR="007A703E" w:rsidRPr="007A703E" w:rsidRDefault="007A703E" w:rsidP="00074811">
      <w:r>
        <w:t xml:space="preserve">When attacking an enemy that hasn’t seen you in their round, your attack becomes a </w:t>
      </w:r>
      <w:r>
        <w:rPr>
          <w:i/>
        </w:rPr>
        <w:t>surprise attack</w:t>
      </w:r>
      <w:r>
        <w:t>.</w:t>
      </w:r>
    </w:p>
    <w:p w:rsidR="00074811" w:rsidRDefault="00074811" w:rsidP="00C423FC">
      <w:pPr>
        <w:pStyle w:val="Heading3"/>
      </w:pPr>
      <w:bookmarkStart w:id="13" w:name="_Toc448239563"/>
      <w:r>
        <w:t>Close Combat</w:t>
      </w:r>
      <w:bookmarkEnd w:id="13"/>
    </w:p>
    <w:p w:rsidR="00BC3A31" w:rsidRPr="00E11B71" w:rsidRDefault="00BC3A31" w:rsidP="00BC3A31">
      <w:bookmarkStart w:id="14" w:name="_Toc448239564"/>
      <w:r>
        <w:t>When</w:t>
      </w:r>
      <w:r w:rsidR="007829C2">
        <w:t xml:space="preserve"> a unit moves</w:t>
      </w:r>
      <w:r>
        <w:t xml:space="preserve"> out of melee combat or past </w:t>
      </w:r>
      <w:r w:rsidR="007829C2">
        <w:t>you</w:t>
      </w:r>
      <w:r>
        <w:t xml:space="preserve">, </w:t>
      </w:r>
      <w:r w:rsidR="007829C2">
        <w:t xml:space="preserve">you </w:t>
      </w:r>
      <w:r>
        <w:t xml:space="preserve">instantly perform a melee assault </w:t>
      </w:r>
      <w:r w:rsidR="007829C2">
        <w:t xml:space="preserve">against them </w:t>
      </w:r>
      <w:r>
        <w:t>with half of the attacks (round down).</w:t>
      </w:r>
    </w:p>
    <w:p w:rsidR="00074811" w:rsidRDefault="00074811" w:rsidP="00074811">
      <w:pPr>
        <w:pStyle w:val="Heading1"/>
      </w:pPr>
      <w:r>
        <w:t>Ranged Combat</w:t>
      </w:r>
      <w:bookmarkEnd w:id="14"/>
    </w:p>
    <w:p w:rsidR="00076185" w:rsidRDefault="00076185" w:rsidP="00074811">
      <w:r>
        <w:t>Ranged combat is only possible if there is no enemy within 5cm.</w:t>
      </w:r>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 xml:space="preserve">If you manage to shoot an enemy </w:t>
      </w:r>
      <w:r w:rsidR="00FA178A">
        <w:t>in the back (1</w:t>
      </w:r>
      <w:r w:rsidR="00044345">
        <w:t>8</w:t>
      </w:r>
      <w:r w:rsidR="00FA178A">
        <w:t>0°), you get a +2</w:t>
      </w:r>
      <w:r>
        <w:t xml:space="preserve"> bonus to </w:t>
      </w:r>
      <w:r w:rsidR="00FA178A">
        <w:rPr>
          <w:i/>
        </w:rPr>
        <w:t>Critical</w:t>
      </w:r>
      <w:r>
        <w:t>.</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75626B" w:rsidRPr="007A703E" w:rsidRDefault="0075626B" w:rsidP="0075626B">
      <w:r>
        <w:lastRenderedPageBreak/>
        <w:t xml:space="preserve">When attacking an enemy that hasn’t seen you in their round, your attack becomes a </w:t>
      </w:r>
      <w:r>
        <w:rPr>
          <w:i/>
        </w:rPr>
        <w:t>surprise attack</w:t>
      </w:r>
      <w:r>
        <w:t>.</w:t>
      </w:r>
    </w:p>
    <w:p w:rsidR="00074811" w:rsidRDefault="00074811" w:rsidP="00074811">
      <w:pPr>
        <w:pStyle w:val="Heading3"/>
      </w:pPr>
      <w:bookmarkStart w:id="15" w:name="_GoBack"/>
      <w:bookmarkEnd w:id="15"/>
      <w:r>
        <w:t>Overwatch</w:t>
      </w:r>
    </w:p>
    <w:p w:rsidR="00074811" w:rsidRDefault="00074811" w:rsidP="00074811">
      <w:r>
        <w:t>Instead of a normal Ranged Attack, units can also go on Overwatch. While on Overwatch, any enemy that moves or enters line of sight can immediately be a</w:t>
      </w:r>
      <w:r w:rsidR="00B92061">
        <w:t>ttacked with one ranged attack.</w:t>
      </w:r>
      <w:r w:rsidR="00D14E31">
        <w:t xml:space="preserve"> </w:t>
      </w:r>
      <w:r w:rsidR="00841D8B">
        <w:t>Since units can’t turn in the enemy’s round, only</w:t>
      </w:r>
      <w:r w:rsidR="004C6C8B">
        <w:t xml:space="preserve"> units in front of the unit on O</w:t>
      </w:r>
      <w:r w:rsidR="00841D8B">
        <w:t>verwatch trigger an attack (180°).</w:t>
      </w:r>
    </w:p>
    <w:p w:rsidR="00074811" w:rsidRPr="00D14E31" w:rsidRDefault="00074811" w:rsidP="00074811">
      <w:r>
        <w:t>Going on Overwatch costs the normal Action Point cost and lasts until your next turn.</w:t>
      </w:r>
      <w:r w:rsidRPr="00040012">
        <w:t xml:space="preserve"> </w:t>
      </w:r>
      <w:r w:rsidR="00D14E31">
        <w:t>You can’t go on Overwatch twice in one round. Heavy Weapons can’t be fired during Overwatch if the unit moved in the same round as activating Overwatch.</w:t>
      </w:r>
    </w:p>
    <w:p w:rsidR="00074811" w:rsidRPr="007165FD" w:rsidRDefault="00074811" w:rsidP="00074811"/>
    <w:p w:rsidR="00074811" w:rsidRDefault="00074811" w:rsidP="00074811">
      <w:pPr>
        <w:pStyle w:val="Heading1"/>
      </w:pPr>
      <w:bookmarkStart w:id="16" w:name="_Toc448239565"/>
      <w:r>
        <w:t>Psychic Spells</w:t>
      </w:r>
      <w:bookmarkEnd w:id="16"/>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Psyker’s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proofErr w:type="gramStart"/>
      <w:r>
        <w:rPr>
          <w:i/>
        </w:rPr>
        <w:t>Difficult</w:t>
      </w:r>
      <w:r>
        <w:t>,</w:t>
      </w:r>
      <w:proofErr w:type="gramEnd"/>
      <w:r>
        <w:t xml:space="preserve"> these give a -5 malus on the </w:t>
      </w:r>
      <w:r>
        <w:rPr>
          <w:i/>
        </w:rPr>
        <w:t xml:space="preserve">Cast </w:t>
      </w:r>
      <w:r>
        <w:t xml:space="preserve">roll. </w:t>
      </w:r>
    </w:p>
    <w:p w:rsidR="00C532EF" w:rsidRPr="00717B7C" w:rsidRDefault="00074811" w:rsidP="00717B7C">
      <w:r>
        <w:t xml:space="preserve">You can also cast spells as </w:t>
      </w:r>
      <w:proofErr w:type="spellStart"/>
      <w:r>
        <w:rPr>
          <w:i/>
        </w:rPr>
        <w:t>Quickcast</w:t>
      </w:r>
      <w:proofErr w:type="spellEnd"/>
      <w:r>
        <w:rPr>
          <w:i/>
        </w:rPr>
        <w:t xml:space="preserve">, </w:t>
      </w:r>
      <w:r>
        <w:t xml:space="preserve">which gives a -5 malus on the </w:t>
      </w:r>
      <w:r>
        <w:rPr>
          <w:i/>
        </w:rPr>
        <w:t xml:space="preserve">Cast </w:t>
      </w:r>
      <w:r>
        <w:t>roll, but doesn’t cost an action point to cast. This is only possible for spells with a PL requirement of at least one below your PL.</w:t>
      </w:r>
    </w:p>
    <w:p w:rsidR="00074811" w:rsidRDefault="00074811" w:rsidP="00074811">
      <w:pPr>
        <w:pStyle w:val="Heading1"/>
      </w:pPr>
      <w:bookmarkStart w:id="17" w:name="_Toc448239566"/>
      <w:r>
        <w:lastRenderedPageBreak/>
        <w:t>Terrain</w:t>
      </w:r>
      <w:bookmarkEnd w:id="17"/>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t>Impassable Terrain</w:t>
      </w:r>
    </w:p>
    <w:p w:rsidR="00074811" w:rsidRDefault="00074811" w:rsidP="00074811">
      <w:r>
        <w:t xml:space="preserve">Cover provides </w:t>
      </w:r>
      <w:proofErr w:type="gramStart"/>
      <w:r>
        <w:rPr>
          <w:i/>
        </w:rPr>
        <w:t>Dodge(</w:t>
      </w:r>
      <w:proofErr w:type="gramEnd"/>
      <w:r>
        <w:rPr>
          <w:i/>
        </w:rPr>
        <w:t>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8" w:name="_Toc448239567"/>
      <w:r>
        <w:lastRenderedPageBreak/>
        <w:t>Special Rules</w:t>
      </w:r>
      <w:bookmarkEnd w:id="18"/>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9" w:name="_Toc448239568"/>
      <w:r>
        <w:t>Units</w:t>
      </w:r>
      <w:bookmarkEnd w:id="19"/>
    </w:p>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proofErr w:type="gramStart"/>
      <w:r>
        <w:rPr>
          <w:i/>
        </w:rPr>
        <w:t>Dodge(</w:t>
      </w:r>
      <w:proofErr w:type="gramEnd"/>
      <w:r>
        <w:rPr>
          <w:i/>
        </w:rPr>
        <w:t xml:space="preserv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Default="00074811" w:rsidP="00074811">
      <w:r>
        <w:t xml:space="preserve">This unit is wearing </w:t>
      </w:r>
      <w:r w:rsidR="0051464F">
        <w:t>protective</w:t>
      </w:r>
      <w:r>
        <w:t xml:space="preserve"> armor. When attacked, roll a dice for every wound – on a &lt;10, the wound is ignored. </w:t>
      </w:r>
      <w:r>
        <w:rPr>
          <w:i/>
        </w:rPr>
        <w:t xml:space="preserve">Armored(x) </w:t>
      </w:r>
      <w:r>
        <w:t xml:space="preserve">gives a &lt;x armor </w:t>
      </w:r>
      <w:proofErr w:type="gramStart"/>
      <w:r>
        <w:t>roll</w:t>
      </w:r>
      <w:proofErr w:type="gramEnd"/>
      <w:r>
        <w:t xml:space="preserve"> instead.</w:t>
      </w:r>
      <w:r w:rsidR="000065C5">
        <w:t xml:space="preserve"> </w:t>
      </w:r>
      <w:r w:rsidR="000065C5" w:rsidRPr="000065C5">
        <w:rPr>
          <w:i/>
        </w:rPr>
        <w:t>Armored X</w:t>
      </w:r>
      <w:r w:rsidR="000065C5">
        <w:t xml:space="preserve"> ignores wounds on &lt;15.</w:t>
      </w:r>
    </w:p>
    <w:p w:rsidR="0051464F" w:rsidRDefault="0051464F" w:rsidP="0051464F">
      <w:pPr>
        <w:pStyle w:val="Heading3"/>
      </w:pPr>
      <w:r>
        <w:t>Heavy Armor</w:t>
      </w:r>
    </w:p>
    <w:p w:rsidR="0051464F" w:rsidRPr="0051464F" w:rsidRDefault="00C62555" w:rsidP="0051464F">
      <w:r>
        <w:t>This unit’s armor is so heavy, it completely ignores the first two wounds made since it spawned.</w:t>
      </w:r>
      <w:r w:rsidR="007B00C2">
        <w:t xml:space="preserve"> If it has </w:t>
      </w:r>
      <w:r w:rsidR="00867419">
        <w:rPr>
          <w:i/>
        </w:rPr>
        <w:t>Armored</w:t>
      </w:r>
      <w:r w:rsidR="007B00C2">
        <w:t xml:space="preserve">, it is ignored until </w:t>
      </w:r>
      <w:r w:rsidR="007B00C2">
        <w:rPr>
          <w:i/>
        </w:rPr>
        <w:t xml:space="preserve">Heavy Armor </w:t>
      </w:r>
      <w:r w:rsidR="004249D6">
        <w:t>is gone (after the two wounds are ignored).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w:t>
      </w:r>
      <w:r w:rsidR="005C5523">
        <w:t>of 7 or less while it is active.</w:t>
      </w:r>
      <w:r>
        <w:t xml:space="preserve"> Each deflected hit removes one charge. If there are no charges left, the Force Shield fades. </w:t>
      </w:r>
    </w:p>
    <w:p w:rsidR="00074811" w:rsidRDefault="00074811" w:rsidP="00074811">
      <w:pPr>
        <w:pStyle w:val="Heading3"/>
      </w:pPr>
      <w:r>
        <w:t>S</w:t>
      </w:r>
      <w:r w:rsidR="00874129">
        <w:t>hocked</w:t>
      </w:r>
    </w:p>
    <w:p w:rsidR="00074811" w:rsidRPr="00203FF1" w:rsidRDefault="00074811" w:rsidP="00074811">
      <w:r>
        <w:t>A unit that is</w:t>
      </w:r>
      <w:r w:rsidR="00C474D6">
        <w:t xml:space="preserve"> shocked</w:t>
      </w:r>
      <w:r w:rsidR="00203FF1">
        <w:t xml:space="preserve"> loses 2 Action Points and loses all </w:t>
      </w:r>
      <w:r w:rsidR="00203FF1">
        <w:rPr>
          <w:i/>
        </w:rPr>
        <w:t>Overwatch</w:t>
      </w:r>
      <w:r w:rsidR="00FC1A7C">
        <w:rPr>
          <w:i/>
        </w:rPr>
        <w:t xml:space="preserve"> </w:t>
      </w:r>
      <w:r w:rsidR="00FC1A7C">
        <w:t xml:space="preserve">and </w:t>
      </w:r>
      <w:r w:rsidR="00FC1A7C">
        <w:rPr>
          <w:i/>
        </w:rPr>
        <w:t>Close Combat</w:t>
      </w:r>
      <w:r w:rsidR="00203FF1">
        <w:rPr>
          <w:i/>
        </w:rPr>
        <w:t xml:space="preserve"> </w:t>
      </w:r>
      <w:r w:rsidR="00203FF1">
        <w:t>actions</w:t>
      </w:r>
      <w:r w:rsidR="00FC1A7C">
        <w:t>.</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lastRenderedPageBreak/>
        <w:t>Darkness</w:t>
      </w:r>
    </w:p>
    <w:p w:rsidR="00535F62"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p>
    <w:p w:rsidR="00535F62" w:rsidRDefault="00535F62" w:rsidP="00535F62">
      <w:pPr>
        <w:pStyle w:val="Heading3"/>
      </w:pPr>
      <w:r>
        <w:t>Invisibility</w:t>
      </w:r>
    </w:p>
    <w:p w:rsidR="00E458B0" w:rsidRDefault="00E458B0" w:rsidP="00E458B0">
      <w:r>
        <w:t xml:space="preserve">When this unit spawns or </w:t>
      </w:r>
      <w:r w:rsidRPr="00E458B0">
        <w:rPr>
          <w:i/>
        </w:rPr>
        <w:t>fades</w:t>
      </w:r>
      <w:r>
        <w:t>, remove the miniature from the board and put three markers in its place, one of them must be marked on the bottom, representin</w:t>
      </w:r>
      <w:r w:rsidR="00106E8B">
        <w:t>g the invisible unit</w:t>
      </w:r>
      <w:r>
        <w:t xml:space="preserve">. You may move these markers as if they were the </w:t>
      </w:r>
      <w:r w:rsidR="00835AA9">
        <w:t>unit</w:t>
      </w:r>
      <w:r>
        <w:t>, but only the o</w:t>
      </w:r>
      <w:r w:rsidR="0075763D">
        <w:t>ne marker is. When a marker is hit with any attack</w:t>
      </w:r>
      <w:r>
        <w:t xml:space="preserve">, remove it from the board if </w:t>
      </w:r>
      <w:r w:rsidR="00BF6BB3">
        <w:t xml:space="preserve">it is </w:t>
      </w:r>
      <w:r>
        <w:t xml:space="preserve">a shadow, or put </w:t>
      </w:r>
      <w:r w:rsidR="006D02DC">
        <w:t>the unit</w:t>
      </w:r>
      <w:r>
        <w:t xml:space="preserve"> back in its place and remove all markers if it was the real one. The first </w:t>
      </w:r>
      <w:r w:rsidR="0022123B">
        <w:t>hit</w:t>
      </w:r>
      <w:r>
        <w:t xml:space="preserve"> against the marker doesn’t hit the </w:t>
      </w:r>
      <w:r w:rsidR="00032F32">
        <w:t>unit</w:t>
      </w:r>
      <w:r>
        <w:t>.</w:t>
      </w:r>
    </w:p>
    <w:p w:rsidR="00E458B0" w:rsidRDefault="00E458B0" w:rsidP="00E458B0">
      <w:r>
        <w:t>When attacking, remove all markers and become visible again. When</w:t>
      </w:r>
      <w:r w:rsidR="009D3690">
        <w:t>ever</w:t>
      </w:r>
      <w:r w:rsidR="00896EAB">
        <w:t xml:space="preserve"> this unit is </w:t>
      </w:r>
      <w:r>
        <w:t>not se</w:t>
      </w:r>
      <w:r w:rsidR="00FF2C65">
        <w:t>en directly by any enemy unit, it</w:t>
      </w:r>
      <w:r>
        <w:t xml:space="preserve"> </w:t>
      </w:r>
      <w:r w:rsidRPr="00FF2C65">
        <w:rPr>
          <w:i/>
        </w:rPr>
        <w:t>fade</w:t>
      </w:r>
      <w:r w:rsidR="00FF2C65">
        <w:rPr>
          <w:i/>
        </w:rPr>
        <w:t>s</w:t>
      </w:r>
      <w:r>
        <w:t xml:space="preserve"> into the shadows again.</w:t>
      </w:r>
    </w:p>
    <w:p w:rsidR="00074811" w:rsidRPr="000517BE" w:rsidRDefault="00074811" w:rsidP="00535F62">
      <w:pPr>
        <w:pStyle w:val="Heading3"/>
      </w:pPr>
    </w:p>
    <w:p w:rsidR="00074811" w:rsidRDefault="00074811" w:rsidP="00074811">
      <w:pPr>
        <w:pStyle w:val="Heading2"/>
      </w:pPr>
      <w:bookmarkStart w:id="20" w:name="_Toc448239569"/>
      <w:r>
        <w:t>Weapons</w:t>
      </w:r>
      <w:bookmarkEnd w:id="20"/>
    </w:p>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Default="00074811" w:rsidP="00074811">
      <w:r>
        <w:t>Roll one additional dice for each hit: on a &lt;5, inflict a wound.</w:t>
      </w:r>
    </w:p>
    <w:p w:rsidR="00F4682C" w:rsidRDefault="00F4682C" w:rsidP="00F4682C">
      <w:pPr>
        <w:pStyle w:val="Heading3"/>
      </w:pPr>
      <w:r>
        <w:t>Damage over Time</w:t>
      </w:r>
    </w:p>
    <w:p w:rsidR="00F4682C" w:rsidRPr="00F4682C" w:rsidRDefault="00F4682C" w:rsidP="00F4682C">
      <w:r>
        <w:t xml:space="preserve">This effect deals damage at the beginning of each round, starting in the next round of the affected enemy. </w:t>
      </w:r>
    </w:p>
    <w:p w:rsidR="00074811" w:rsidRDefault="00074811" w:rsidP="00074811">
      <w:pPr>
        <w:pStyle w:val="Heading3"/>
      </w:pPr>
      <w:r>
        <w:t>Weak Spots</w:t>
      </w:r>
    </w:p>
    <w:p w:rsidR="00FC3BD5"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lastRenderedPageBreak/>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74462D" w:rsidP="00074811">
      <w:r>
        <w:t>The unit may attack all enemies within range in a 180° radius, roll a full melee assault for every unit.</w:t>
      </w:r>
      <w:r w:rsidR="00074811">
        <w:t xml:space="preserve"> Units with </w:t>
      </w:r>
      <w:r w:rsidR="00074811">
        <w:rPr>
          <w:i/>
        </w:rPr>
        <w:t xml:space="preserve">Cleave X </w:t>
      </w:r>
      <w:r w:rsidR="00074811">
        <w:t>can attack in a 360° arc.</w:t>
      </w:r>
    </w:p>
    <w:p w:rsidR="00074811" w:rsidRDefault="00074811" w:rsidP="00074811">
      <w:pPr>
        <w:pStyle w:val="Heading3"/>
      </w:pPr>
      <w:r>
        <w:t>Wide Range</w:t>
      </w:r>
    </w:p>
    <w:p w:rsidR="00074811" w:rsidRDefault="00074811" w:rsidP="00074811">
      <w:r>
        <w:t xml:space="preserve">This melee weapon grants +5cm range on melee attacks, including </w:t>
      </w:r>
      <w:r>
        <w:rPr>
          <w:i/>
        </w:rPr>
        <w:t>Cleave</w:t>
      </w:r>
      <w:r>
        <w:t xml:space="preserve">. </w:t>
      </w:r>
    </w:p>
    <w:p w:rsidR="00BE04DB" w:rsidRDefault="00BE04DB" w:rsidP="00BE04DB">
      <w:pPr>
        <w:pStyle w:val="Heading3"/>
      </w:pPr>
      <w:r>
        <w:t>Heavy Strikes</w:t>
      </w:r>
    </w:p>
    <w:p w:rsidR="00BE04DB" w:rsidRPr="00BE04DB" w:rsidRDefault="00BE04DB" w:rsidP="00BE04DB">
      <w:r>
        <w:t>When attacking with this weapon, the enemy gets a malus of -5 to their DF.</w:t>
      </w:r>
    </w:p>
    <w:p w:rsidR="00074811" w:rsidRDefault="00074811" w:rsidP="00074811">
      <w:pPr>
        <w:pStyle w:val="Heading3"/>
      </w:pPr>
      <w:r>
        <w:t>Unblocking</w:t>
      </w:r>
    </w:p>
    <w:p w:rsidR="00074811" w:rsidRPr="00BF09F9" w:rsidRDefault="00074811" w:rsidP="00074811">
      <w:r>
        <w:t xml:space="preserve">This weapon cannot be used to block attacks. If another weapon is currently equipped, use it for blocking. </w:t>
      </w:r>
      <w:r w:rsidR="00154E59">
        <w:t xml:space="preserve">If no other weapon is equipped, this unit counts as not having a melee weapon. </w:t>
      </w:r>
    </w:p>
    <w:p w:rsidR="00074811" w:rsidRDefault="00074811" w:rsidP="00074811">
      <w:pPr>
        <w:pStyle w:val="Heading3"/>
      </w:pPr>
      <w:r>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6369AB" w:rsidRPr="00E04079" w:rsidRDefault="00074811" w:rsidP="00E04079">
      <w:r>
        <w:t>This weapon has an area of effect, hitting all enemies within 10cm in a 120° arc in front of the character. All units in this area are automatically hit, including allies. “Burst X” has a 20cm range.</w:t>
      </w:r>
    </w:p>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5C5"/>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2F32"/>
    <w:rsid w:val="00034D7F"/>
    <w:rsid w:val="00035E10"/>
    <w:rsid w:val="000361F3"/>
    <w:rsid w:val="00036B71"/>
    <w:rsid w:val="00036D3C"/>
    <w:rsid w:val="0003728B"/>
    <w:rsid w:val="000375B8"/>
    <w:rsid w:val="000378EA"/>
    <w:rsid w:val="00040E31"/>
    <w:rsid w:val="00042E41"/>
    <w:rsid w:val="000436A8"/>
    <w:rsid w:val="0004414A"/>
    <w:rsid w:val="00044345"/>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307F"/>
    <w:rsid w:val="0006486E"/>
    <w:rsid w:val="00065BB6"/>
    <w:rsid w:val="00066105"/>
    <w:rsid w:val="0006671A"/>
    <w:rsid w:val="0006748D"/>
    <w:rsid w:val="00067C29"/>
    <w:rsid w:val="00074377"/>
    <w:rsid w:val="000747B7"/>
    <w:rsid w:val="00074811"/>
    <w:rsid w:val="00076185"/>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50E4"/>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6E8B"/>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4E59"/>
    <w:rsid w:val="00156479"/>
    <w:rsid w:val="001564A0"/>
    <w:rsid w:val="001568BF"/>
    <w:rsid w:val="00156E64"/>
    <w:rsid w:val="00157680"/>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96BF6"/>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092C"/>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3FF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123B"/>
    <w:rsid w:val="00222306"/>
    <w:rsid w:val="00222410"/>
    <w:rsid w:val="00223409"/>
    <w:rsid w:val="00223BA7"/>
    <w:rsid w:val="00223EC9"/>
    <w:rsid w:val="00223F13"/>
    <w:rsid w:val="00230479"/>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A95"/>
    <w:rsid w:val="00253DA9"/>
    <w:rsid w:val="00255A64"/>
    <w:rsid w:val="00256522"/>
    <w:rsid w:val="002600C2"/>
    <w:rsid w:val="00263483"/>
    <w:rsid w:val="00263A60"/>
    <w:rsid w:val="002658F7"/>
    <w:rsid w:val="0026660E"/>
    <w:rsid w:val="00267589"/>
    <w:rsid w:val="002705C9"/>
    <w:rsid w:val="002707D1"/>
    <w:rsid w:val="00270EB6"/>
    <w:rsid w:val="00272F09"/>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4A7E"/>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818"/>
    <w:rsid w:val="003C2DAB"/>
    <w:rsid w:val="003C4330"/>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0719B"/>
    <w:rsid w:val="00410FA2"/>
    <w:rsid w:val="0041382C"/>
    <w:rsid w:val="00413CC2"/>
    <w:rsid w:val="00413DCE"/>
    <w:rsid w:val="0041503B"/>
    <w:rsid w:val="0041508D"/>
    <w:rsid w:val="00416117"/>
    <w:rsid w:val="00416F77"/>
    <w:rsid w:val="00421473"/>
    <w:rsid w:val="00423EB9"/>
    <w:rsid w:val="004249D6"/>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7B1"/>
    <w:rsid w:val="00490B46"/>
    <w:rsid w:val="004925FA"/>
    <w:rsid w:val="00493997"/>
    <w:rsid w:val="0049422D"/>
    <w:rsid w:val="00494276"/>
    <w:rsid w:val="0049459D"/>
    <w:rsid w:val="00494A79"/>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C8B"/>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64F"/>
    <w:rsid w:val="00514CF5"/>
    <w:rsid w:val="00515FE8"/>
    <w:rsid w:val="00517453"/>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724"/>
    <w:rsid w:val="005338D6"/>
    <w:rsid w:val="00535F62"/>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3B3"/>
    <w:rsid w:val="005C4464"/>
    <w:rsid w:val="005C543F"/>
    <w:rsid w:val="005C5523"/>
    <w:rsid w:val="005C5872"/>
    <w:rsid w:val="005C5FB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569"/>
    <w:rsid w:val="00600CBE"/>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5C1C"/>
    <w:rsid w:val="00666F31"/>
    <w:rsid w:val="00671696"/>
    <w:rsid w:val="00671CF3"/>
    <w:rsid w:val="00672C73"/>
    <w:rsid w:val="00673229"/>
    <w:rsid w:val="006735FC"/>
    <w:rsid w:val="00675D65"/>
    <w:rsid w:val="00676B31"/>
    <w:rsid w:val="0067736F"/>
    <w:rsid w:val="00677BB9"/>
    <w:rsid w:val="00680FC0"/>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02D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616"/>
    <w:rsid w:val="00717754"/>
    <w:rsid w:val="00717B7C"/>
    <w:rsid w:val="00717FEB"/>
    <w:rsid w:val="007213A6"/>
    <w:rsid w:val="00721EC8"/>
    <w:rsid w:val="00721F11"/>
    <w:rsid w:val="00722755"/>
    <w:rsid w:val="00723A46"/>
    <w:rsid w:val="00724FF6"/>
    <w:rsid w:val="00725074"/>
    <w:rsid w:val="007257A5"/>
    <w:rsid w:val="00725A72"/>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62D"/>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26B"/>
    <w:rsid w:val="00756741"/>
    <w:rsid w:val="0075763D"/>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9C2"/>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03E"/>
    <w:rsid w:val="007A7971"/>
    <w:rsid w:val="007B00C2"/>
    <w:rsid w:val="007B05F7"/>
    <w:rsid w:val="007B237E"/>
    <w:rsid w:val="007B333E"/>
    <w:rsid w:val="007B595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5AA9"/>
    <w:rsid w:val="00836075"/>
    <w:rsid w:val="00836527"/>
    <w:rsid w:val="00836CC3"/>
    <w:rsid w:val="00837019"/>
    <w:rsid w:val="00837242"/>
    <w:rsid w:val="00840035"/>
    <w:rsid w:val="008408C8"/>
    <w:rsid w:val="008412C4"/>
    <w:rsid w:val="008412EF"/>
    <w:rsid w:val="00841D8B"/>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19"/>
    <w:rsid w:val="00867491"/>
    <w:rsid w:val="00872DC2"/>
    <w:rsid w:val="00873C89"/>
    <w:rsid w:val="0087412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96EAB"/>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4D1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77A3F"/>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3690"/>
    <w:rsid w:val="009D4226"/>
    <w:rsid w:val="009D4596"/>
    <w:rsid w:val="009D50FE"/>
    <w:rsid w:val="009D5217"/>
    <w:rsid w:val="009D6CFC"/>
    <w:rsid w:val="009D6CFD"/>
    <w:rsid w:val="009E0D01"/>
    <w:rsid w:val="009E1C26"/>
    <w:rsid w:val="009E30E6"/>
    <w:rsid w:val="009E31BA"/>
    <w:rsid w:val="009E3D0E"/>
    <w:rsid w:val="009E5271"/>
    <w:rsid w:val="009E58C4"/>
    <w:rsid w:val="009E75CC"/>
    <w:rsid w:val="009E7787"/>
    <w:rsid w:val="009F1202"/>
    <w:rsid w:val="009F1751"/>
    <w:rsid w:val="009F216D"/>
    <w:rsid w:val="009F25D9"/>
    <w:rsid w:val="009F47D7"/>
    <w:rsid w:val="009F6B92"/>
    <w:rsid w:val="009F7C48"/>
    <w:rsid w:val="00A0069E"/>
    <w:rsid w:val="00A00BA0"/>
    <w:rsid w:val="00A028CA"/>
    <w:rsid w:val="00A05A56"/>
    <w:rsid w:val="00A066D3"/>
    <w:rsid w:val="00A07209"/>
    <w:rsid w:val="00A11A33"/>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95F"/>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C9C"/>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061"/>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3A31"/>
    <w:rsid w:val="00BC407E"/>
    <w:rsid w:val="00BC4824"/>
    <w:rsid w:val="00BC7444"/>
    <w:rsid w:val="00BD1ABA"/>
    <w:rsid w:val="00BD2AF1"/>
    <w:rsid w:val="00BD35FC"/>
    <w:rsid w:val="00BD3F8B"/>
    <w:rsid w:val="00BD5FA9"/>
    <w:rsid w:val="00BD62DA"/>
    <w:rsid w:val="00BD64AA"/>
    <w:rsid w:val="00BE04DB"/>
    <w:rsid w:val="00BE146A"/>
    <w:rsid w:val="00BE34B3"/>
    <w:rsid w:val="00BE368E"/>
    <w:rsid w:val="00BE6BBE"/>
    <w:rsid w:val="00BF275C"/>
    <w:rsid w:val="00BF4C0C"/>
    <w:rsid w:val="00BF586A"/>
    <w:rsid w:val="00BF6BB3"/>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4D6"/>
    <w:rsid w:val="00C47D42"/>
    <w:rsid w:val="00C5088A"/>
    <w:rsid w:val="00C50D30"/>
    <w:rsid w:val="00C532EF"/>
    <w:rsid w:val="00C546EC"/>
    <w:rsid w:val="00C54A08"/>
    <w:rsid w:val="00C55FC7"/>
    <w:rsid w:val="00C563DB"/>
    <w:rsid w:val="00C56BF7"/>
    <w:rsid w:val="00C56CBE"/>
    <w:rsid w:val="00C5742E"/>
    <w:rsid w:val="00C62555"/>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4E31"/>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733"/>
    <w:rsid w:val="00E2488C"/>
    <w:rsid w:val="00E24AEE"/>
    <w:rsid w:val="00E25FD1"/>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58B0"/>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6B47"/>
    <w:rsid w:val="00ED76C8"/>
    <w:rsid w:val="00EE06D2"/>
    <w:rsid w:val="00EE1A78"/>
    <w:rsid w:val="00EE31C1"/>
    <w:rsid w:val="00EE7914"/>
    <w:rsid w:val="00EF1225"/>
    <w:rsid w:val="00EF1634"/>
    <w:rsid w:val="00EF2226"/>
    <w:rsid w:val="00EF2321"/>
    <w:rsid w:val="00EF3D2D"/>
    <w:rsid w:val="00EF4614"/>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4682C"/>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78A"/>
    <w:rsid w:val="00FA1DF9"/>
    <w:rsid w:val="00FA2171"/>
    <w:rsid w:val="00FA389A"/>
    <w:rsid w:val="00FA3984"/>
    <w:rsid w:val="00FA39D6"/>
    <w:rsid w:val="00FA3E9F"/>
    <w:rsid w:val="00FA63EB"/>
    <w:rsid w:val="00FB250A"/>
    <w:rsid w:val="00FB28F9"/>
    <w:rsid w:val="00FB34D3"/>
    <w:rsid w:val="00FB6EBA"/>
    <w:rsid w:val="00FC0A75"/>
    <w:rsid w:val="00FC1006"/>
    <w:rsid w:val="00FC1A7C"/>
    <w:rsid w:val="00FC22CA"/>
    <w:rsid w:val="00FC2C5D"/>
    <w:rsid w:val="00FC312A"/>
    <w:rsid w:val="00FC3584"/>
    <w:rsid w:val="00FC3BD5"/>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C65"/>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8F49"/>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9FF92C-9466-4EAE-B2D1-2C42B4810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2357</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87</cp:revision>
  <dcterms:created xsi:type="dcterms:W3CDTF">2016-03-27T16:27:00Z</dcterms:created>
  <dcterms:modified xsi:type="dcterms:W3CDTF">2016-06-28T17:43:00Z</dcterms:modified>
</cp:coreProperties>
</file>