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ELMİ CV</w:t>
      </w:r>
    </w:p>
    <w:p>
      <w:pPr>
        <w:spacing w:after="40"/>
      </w:pPr>
      <w:r>
        <w:rPr>
          <w:rFonts w:ascii="Times New Roman" w:cs="Times New Roman" w:eastAsia="Times New Roman" w:hAnsi="Times New Roman"/>
          <w:b/>
          <w:bCs/>
          <w:sz w:val="40"/>
          <w:szCs w:val="40"/>
        </w:rPr>
        <w:t>Sevda Kərimova</w:t>
      </w:r>
    </w:p>
    <w:p>
      <w:pPr>
        <w:spacing w:after="40"/>
      </w:pPr>
      <w:r>
        <w:rPr>
          <w:rFonts w:ascii="Times New Roman" w:cs="Times New Roman" w:eastAsia="Times New Roman" w:hAnsi="Times New Roman"/>
          <w:color w:val="1A6FA8"/>
          <w:sz w:val="24"/>
          <w:szCs w:val="24"/>
        </w:rPr>
        <w:t>Tibbi hüquq üzrə məsləhətçi</w:t>
      </w:r>
    </w:p>
    <w:p>
      <w:pPr>
        <w:spacing w:after="160"/>
      </w:pPr>
      <w:r>
        <w:rPr>
          <w:rFonts w:ascii="Times New Roman" w:cs="Times New Roman" w:eastAsia="Times New Roman" w:hAnsi="Times New Roman"/>
          <w:sz w:val="22"/>
          <w:szCs w:val="22"/>
        </w:rPr>
        <w:t>Vice Versa Consulting Ltd., Azərbaycan</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Əlaqə məlumatları və identifikatorlar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Tam ad (nəşrlərdə yazıldığı kimi)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Sevda Karimova</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Azərbaycan dilində ad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Sevda Kərimova</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Yaşadığı ölkə</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Almaniya</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ResearchGate / LinkedIn / vebsayt</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https://www.linkedin.com/in/sevda-aydin-karimova-3b948a192/</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Elm sahəsi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Hüquq (bioetika və tibbi hüquq)</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 xülasəsi</w:t>
      </w:r>
    </w:p>
    <w:p>
      <w:r>
        <w:rPr>
          <w:rFonts w:ascii="Times New Roman" w:cs="Times New Roman" w:eastAsia="Times New Roman" w:hAnsi="Times New Roman"/>
          <w:sz w:val="21"/>
          <w:szCs w:val="21"/>
        </w:rPr>
        <w:t>Sevda Kərimova Vice Versa Consulting Ltd.-də tibbi hüquq üzrə məsləhətçidir. 2009–2014-cü illərdə Naxçıvan Dövlət Universitetində hüquq üzrə bakalavr dərəcəsi, fərqlənmə diplomu ilə, 2014–2016-cı illərdə Bakı Dövlət Universitetində transmilli cinayət hüququ üzrə hüquq magistri dərəcəsi alıb. 2017–2020-ci illərdə AMEA-nın Hüquq və İnsan Hüquqları İnstitutunda bioetika və cinayət hüququ üzrə doktorant olub. dissertasiya müdafiəsinin Bakı Dövlət Universitetinə köçürüldüyü yazılıb. Mövzu cinayət hüququnda yaşamaq və sağlamlıq hüququnun bioetik aspektləridir. Bioetika və tibbi hüquq tədris edib, TƏBİB-də və Hacettepe Universitetinin Bioetika Mərkəzində çalışıb.</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Təhsil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Dərəcə</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Sahə / dissertasiya mövzusu</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Təhsil müəssisəsi, şəhər, ölkə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June–July 2020</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Yay institutu</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Bioetika. Sherwin B. Nuland Yay İnstitutu, virtual</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Yale Bioetika Fənlərarası Mərkəzi, Amerika Birləşmiş Ştatları</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April 2017–March 2020</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Doktorant</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Bioetika və cinayət hüququ. Dissertasiya: Cinayət hüququnda yaşamaq və sağlamlıq hüququnun bioetik aspektləri. Dövlət təqaüdü. Müdafiə Bakı Dövlət Universitetinə köçürülüb</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Hüquq və İnsan Hüquqları İnstitutu, Azərbaycan Milli Elmlər Akademiyası, Bakı, Azərbaycan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2014–June 2016</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Magistr dərəcəsi</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Hüquq, transmilli cinayət hüququ, ingilis bölməsi. Dövlət təqaüdü</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Bakı Dövlət Universiteti, Bakı, Azərbaycan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2009–June 2014</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Bakalavr dərəcəsi</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Hüquq, sosial idarəetmə və hüquq. Fərqlənmə diplomu</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Naxçıvan Dövlət Universiteti, Naxçıvan, Azərbaycan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Elmi və peşəkar vəzifələr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Vəzifə</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Kafedra / bölmə</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Təşkilat, şəhər, ölkə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may 2023–hazırda</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Tibbi hüquq üzrə məsləhətçi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Vice Versa Consulting Ltd., distant</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April–May 2023</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Beynəlxalq qonaq tədqiqatçı</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Tibbi etika və tibb tarixi institutu, Rur Universiteti, Boxum, Almaniya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January–July 2022</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Hüquq şöbəsinin baş mütəxəssisi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Regional Tibb Bölmələrinin İdarəetməsi (TƏBİB), Azərbaycan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2020–January 2022</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Etika məsləhətçisi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Elmi tədqiqat və təhsil şöbəsinin etik komissiyalarla iş bölməsi</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TABIB,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December 2020–June 2021</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Hüquq müəllimi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Təhsil Nazirliyinin Sabah mərkəzi, Bakı Dövlət Universitetinin hüquq fakültəsi</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2020–January 2021</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Saathesabı müəllim</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İnsan hüquqları üzrə UNESCO kafedrası, magistratura</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Bakı Dövlət Universiteti, hüquq fakültəsi</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March 2020–June 2021</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Baş direktor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Azərbaycan Elm Assosiasiyası, qeyri-hökumət təşkilatı</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2018–March 2019</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Beynəlxalq elmi tədqiqatçı</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Bioetika Mərkəzi, Hacettepe Universiteti, Ankara, Türkiyə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2017–August 2019</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Hüquq müəllimi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Azərbaycan Dövlət Pedaqoji Universiteti, sosial elmlər fakültəsi</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July 2012–July 2017</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Hüquq məsləhətçisi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Folklor İnstitutu, Azərbaycan Milli Elmlər Akademiyası</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January 2010–July 2012</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Hüquqşünas</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Müstəqil Elmi-Praktik Hüquq Mərkəzi</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2009–January 2010</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Ofis meneceri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Müstəqil Elmi-Praktik Hüquq Mərkəzi</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Nəşrlər</w:t>
      </w:r>
    </w:p>
    <w:p>
      <w:pPr>
        <w:pStyle w:val="Heading2"/>
        <w:keepNext/>
        <w:spacing w:after="60" w:before="160"/>
        <w:keepLines/>
      </w:pPr>
      <w:r>
        <w:rPr>
          <w:rFonts w:ascii="Times New Roman" w:cs="Times New Roman" w:eastAsia="Times New Roman" w:hAnsi="Times New Roman"/>
          <w:b/>
          <w:bCs/>
          <w:sz w:val="22"/>
          <w:szCs w:val="22"/>
        </w:rPr>
        <w:t>Kitablar və dərsliklər</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Karimova</w:t>
      </w:r>
      <w:r>
        <w:rPr>
          <w:rFonts w:ascii="Times New Roman" w:cs="Times New Roman" w:eastAsia="Times New Roman" w:hAnsi="Times New Roman"/>
          <w:sz w:val="21"/>
          <w:szCs w:val="21"/>
        </w:rPr>
        <w:t>, S. Oviedo Convention on Human Rights and Biomedicine. Kohlen, Baku, 2019. 48 pp.</w:t>
      </w:r>
    </w:p>
    <w:p>
      <w:pPr>
        <w:pStyle w:val="Heading2"/>
        <w:keepNext/>
        <w:spacing w:after="60" w:before="160"/>
        <w:keepLines/>
      </w:pPr>
      <w:r>
        <w:rPr>
          <w:rFonts w:ascii="Times New Roman" w:cs="Times New Roman" w:eastAsia="Times New Roman" w:hAnsi="Times New Roman"/>
          <w:b/>
          <w:bCs/>
          <w:sz w:val="22"/>
          <w:szCs w:val="22"/>
        </w:rPr>
        <w:t>Kitab fəsilləri</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Karimova</w:t>
      </w:r>
      <w:r>
        <w:rPr>
          <w:rFonts w:ascii="Times New Roman" w:cs="Times New Roman" w:eastAsia="Times New Roman" w:hAnsi="Times New Roman"/>
          <w:sz w:val="21"/>
          <w:szCs w:val="21"/>
        </w:rPr>
        <w:t>, S. Artificial intelligence and citizenship: ethical and legal problems. In: Academic Researches in Social Sciences and Humanities. Gece Kitaplığı, Turkey, April 2019.</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Karimova</w:t>
      </w:r>
      <w:r>
        <w:rPr>
          <w:rFonts w:ascii="Times New Roman" w:cs="Times New Roman" w:eastAsia="Times New Roman" w:hAnsi="Times New Roman"/>
          <w:sz w:val="21"/>
          <w:szCs w:val="21"/>
        </w:rPr>
        <w:t>, S. Artificial intelligence and human rights. In: Artificial Intelligence and Robotics Technique in the Context of Human Rights. Institute of Law and Human Rights, Azerbaijan National Academy of Sciences. Science and Education, Baku, 2020.</w:t>
      </w:r>
    </w:p>
    <w:p>
      <w:pPr>
        <w:pStyle w:val="Heading2"/>
        <w:keepNext/>
        <w:spacing w:after="60" w:before="160"/>
        <w:keepLines/>
      </w:pPr>
      <w:r>
        <w:rPr>
          <w:rFonts w:ascii="Times New Roman" w:cs="Times New Roman" w:eastAsia="Times New Roman" w:hAnsi="Times New Roman"/>
          <w:b/>
          <w:bCs/>
          <w:sz w:val="22"/>
          <w:szCs w:val="22"/>
        </w:rPr>
        <w:t>Rəylənmiş (peer-reviewed) jurnal məqalələri</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Karimova</w:t>
      </w:r>
      <w:r>
        <w:rPr>
          <w:rFonts w:ascii="Times New Roman" w:cs="Times New Roman" w:eastAsia="Times New Roman" w:hAnsi="Times New Roman"/>
          <w:sz w:val="21"/>
          <w:szCs w:val="21"/>
        </w:rPr>
        <w:t>, S. Children’s rights in the new system of public relations. Transactions of Azerbaijan Pedagogical University. Series of humanitarian, social, pedagogical and psychological sciences, 2021, 69(3), 61–68.</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Karimova</w:t>
      </w:r>
      <w:r>
        <w:rPr>
          <w:rFonts w:ascii="Times New Roman" w:cs="Times New Roman" w:eastAsia="Times New Roman" w:hAnsi="Times New Roman"/>
          <w:sz w:val="21"/>
          <w:szCs w:val="21"/>
        </w:rPr>
        <w:t>, S. Ethical and legal status and responsibility of medical personnel in armed conflicts, in the context of the Second Karabakh War. Newsletter of the Turkish Ethics Unit of the International Network, UNESCO Chair in Bioethics. Reflections on Bioethics from Turkey, December 2020.</w:t>
      </w:r>
    </w:p>
    <w:p>
      <w:pPr>
        <w:spacing w:after="80"/>
      </w:pPr>
      <w:r>
        <w:rPr>
          <w:rFonts w:ascii="Times New Roman" w:cs="Times New Roman" w:eastAsia="Times New Roman" w:hAnsi="Times New Roman"/>
          <w:sz w:val="21"/>
          <w:szCs w:val="21"/>
        </w:rPr>
        <w:t xml:space="preserve">3. </w:t>
      </w:r>
      <w:r>
        <w:rPr>
          <w:rFonts w:ascii="Times New Roman" w:cs="Times New Roman" w:eastAsia="Times New Roman" w:hAnsi="Times New Roman"/>
          <w:b/>
          <w:bCs/>
          <w:sz w:val="21"/>
          <w:szCs w:val="21"/>
        </w:rPr>
        <w:t>Karimova</w:t>
      </w:r>
      <w:r>
        <w:rPr>
          <w:rFonts w:ascii="Times New Roman" w:cs="Times New Roman" w:eastAsia="Times New Roman" w:hAnsi="Times New Roman"/>
          <w:sz w:val="21"/>
          <w:szCs w:val="21"/>
        </w:rPr>
        <w:t>, S. Criminal law and bioethics. Newsletter of the Turkish Ethics Unit of the International Network, UNESCO Chair in Bioethics. Reflections on Bioethics from Turkey, December 2019.</w:t>
      </w:r>
    </w:p>
    <w:p>
      <w:pPr>
        <w:spacing w:after="80"/>
      </w:pPr>
      <w:r>
        <w:rPr>
          <w:rFonts w:ascii="Times New Roman" w:cs="Times New Roman" w:eastAsia="Times New Roman" w:hAnsi="Times New Roman"/>
          <w:sz w:val="21"/>
          <w:szCs w:val="21"/>
        </w:rPr>
        <w:t xml:space="preserve">4. </w:t>
      </w:r>
      <w:r>
        <w:rPr>
          <w:rFonts w:ascii="Times New Roman" w:cs="Times New Roman" w:eastAsia="Times New Roman" w:hAnsi="Times New Roman"/>
          <w:b/>
          <w:bCs/>
          <w:sz w:val="21"/>
          <w:szCs w:val="21"/>
        </w:rPr>
        <w:t>Karimova</w:t>
      </w:r>
      <w:r>
        <w:rPr>
          <w:rFonts w:ascii="Times New Roman" w:cs="Times New Roman" w:eastAsia="Times New Roman" w:hAnsi="Times New Roman"/>
          <w:sz w:val="21"/>
          <w:szCs w:val="21"/>
        </w:rPr>
        <w:t>, S. Oviedo Convention on Human Rights and Biomedicine. Law, Baku, February 2019, no. 02.</w:t>
      </w:r>
    </w:p>
    <w:p>
      <w:pPr>
        <w:spacing w:after="80"/>
      </w:pPr>
      <w:r>
        <w:rPr>
          <w:rFonts w:ascii="Times New Roman" w:cs="Times New Roman" w:eastAsia="Times New Roman" w:hAnsi="Times New Roman"/>
          <w:sz w:val="21"/>
          <w:szCs w:val="21"/>
        </w:rPr>
        <w:t xml:space="preserve">5. </w:t>
      </w:r>
      <w:r>
        <w:rPr>
          <w:rFonts w:ascii="Times New Roman" w:cs="Times New Roman" w:eastAsia="Times New Roman" w:hAnsi="Times New Roman"/>
          <w:b/>
          <w:bCs/>
          <w:sz w:val="21"/>
          <w:szCs w:val="21"/>
        </w:rPr>
        <w:t>Karimova</w:t>
      </w:r>
      <w:r>
        <w:rPr>
          <w:rFonts w:ascii="Times New Roman" w:cs="Times New Roman" w:eastAsia="Times New Roman" w:hAnsi="Times New Roman"/>
          <w:sz w:val="21"/>
          <w:szCs w:val="21"/>
        </w:rPr>
        <w:t>, S. The Nuremberg process and its influence on the development of bioethics. Law, Baku, October 2018, no. 08.</w:t>
      </w:r>
    </w:p>
    <w:p>
      <w:pPr>
        <w:spacing w:after="80"/>
      </w:pPr>
      <w:r>
        <w:rPr>
          <w:rFonts w:ascii="Times New Roman" w:cs="Times New Roman" w:eastAsia="Times New Roman" w:hAnsi="Times New Roman"/>
          <w:sz w:val="21"/>
          <w:szCs w:val="21"/>
        </w:rPr>
        <w:t xml:space="preserve">6. </w:t>
      </w:r>
      <w:r>
        <w:rPr>
          <w:rFonts w:ascii="Times New Roman" w:cs="Times New Roman" w:eastAsia="Times New Roman" w:hAnsi="Times New Roman"/>
          <w:b/>
          <w:bCs/>
          <w:sz w:val="21"/>
          <w:szCs w:val="21"/>
        </w:rPr>
        <w:t>Karimova</w:t>
      </w:r>
      <w:r>
        <w:rPr>
          <w:rFonts w:ascii="Times New Roman" w:cs="Times New Roman" w:eastAsia="Times New Roman" w:hAnsi="Times New Roman"/>
          <w:sz w:val="21"/>
          <w:szCs w:val="21"/>
        </w:rPr>
        <w:t>, S. Legal aspects of bioethics. Journal of the Institute of Law and Human Rights, Baku, December 2017.</w:t>
      </w:r>
    </w:p>
    <w:p>
      <w:pPr>
        <w:spacing w:after="80"/>
      </w:pPr>
      <w:r>
        <w:rPr>
          <w:rFonts w:ascii="Times New Roman" w:cs="Times New Roman" w:eastAsia="Times New Roman" w:hAnsi="Times New Roman"/>
          <w:sz w:val="21"/>
          <w:szCs w:val="21"/>
        </w:rPr>
        <w:t xml:space="preserve">7. </w:t>
      </w:r>
      <w:r>
        <w:rPr>
          <w:rFonts w:ascii="Times New Roman" w:cs="Times New Roman" w:eastAsia="Times New Roman" w:hAnsi="Times New Roman"/>
          <w:b/>
          <w:bCs/>
          <w:sz w:val="21"/>
          <w:szCs w:val="21"/>
        </w:rPr>
        <w:t>Karimova</w:t>
      </w:r>
      <w:r>
        <w:rPr>
          <w:rFonts w:ascii="Times New Roman" w:cs="Times New Roman" w:eastAsia="Times New Roman" w:hAnsi="Times New Roman"/>
          <w:sz w:val="21"/>
          <w:szCs w:val="21"/>
        </w:rPr>
        <w:t>, S. Legislation on folklore. Tourism and Hospitality Studies, Baku, December 2016, IV.</w:t>
      </w:r>
    </w:p>
    <w:p>
      <w:pPr>
        <w:spacing w:after="80"/>
      </w:pPr>
      <w:r>
        <w:rPr>
          <w:rFonts w:ascii="Times New Roman" w:cs="Times New Roman" w:eastAsia="Times New Roman" w:hAnsi="Times New Roman"/>
          <w:sz w:val="21"/>
          <w:szCs w:val="21"/>
        </w:rPr>
        <w:t xml:space="preserve">8. </w:t>
      </w:r>
      <w:r>
        <w:rPr>
          <w:rFonts w:ascii="Times New Roman" w:cs="Times New Roman" w:eastAsia="Times New Roman" w:hAnsi="Times New Roman"/>
          <w:b/>
          <w:bCs/>
          <w:sz w:val="21"/>
          <w:szCs w:val="21"/>
        </w:rPr>
        <w:t>Karimova</w:t>
      </w:r>
      <w:r>
        <w:rPr>
          <w:rFonts w:ascii="Times New Roman" w:cs="Times New Roman" w:eastAsia="Times New Roman" w:hAnsi="Times New Roman"/>
          <w:sz w:val="21"/>
          <w:szCs w:val="21"/>
        </w:rPr>
        <w:t>, S. National prosecution problems in international crimes. Geostrategic, Baku, May–June 2016, no. 03 (33).</w:t>
      </w:r>
    </w:p>
    <w:p>
      <w:pPr>
        <w:spacing w:after="80"/>
      </w:pPr>
      <w:r>
        <w:rPr>
          <w:rFonts w:ascii="Times New Roman" w:cs="Times New Roman" w:eastAsia="Times New Roman" w:hAnsi="Times New Roman"/>
          <w:sz w:val="21"/>
          <w:szCs w:val="21"/>
        </w:rPr>
        <w:t xml:space="preserve">9. </w:t>
      </w:r>
      <w:r>
        <w:rPr>
          <w:rFonts w:ascii="Times New Roman" w:cs="Times New Roman" w:eastAsia="Times New Roman" w:hAnsi="Times New Roman"/>
          <w:b/>
          <w:bCs/>
          <w:sz w:val="21"/>
          <w:szCs w:val="21"/>
        </w:rPr>
        <w:t>Karimova</w:t>
      </w:r>
      <w:r>
        <w:rPr>
          <w:rFonts w:ascii="Times New Roman" w:cs="Times New Roman" w:eastAsia="Times New Roman" w:hAnsi="Times New Roman"/>
          <w:sz w:val="21"/>
          <w:szCs w:val="21"/>
        </w:rPr>
        <w:t>, S. Ethnocide as an international crime. Legal State and Law, Baku, February 2016, no. 2.</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Qrantlar və tədqiqat layihələri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2400"/>
        <w:gridCol w:w="19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4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Layihənin adı</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Maliyyələşdirən qurum</w:t>
            </w:r>
          </w:p>
        </w:tc>
        <w:tc>
          <w:tcPr>
            <w:tcW w:type="dxa" w:w="19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Rolunuz</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Hüquq, insan hüquqları və sosial məsələlər üzrə 9 layihə</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Azərbaycan Respublikasının Prezidenti yanında Qeyri-Hökumət Təşkilatlarına Dövlət Dəstəyi Şurası</w:t>
            </w:r>
          </w:p>
        </w:tc>
        <w:tc>
          <w:tcPr>
            <w:tcW w:type="dxa" w:w="19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Layihə rəhbəri</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Mükafatlar, fəxri adlar və təqaüdlər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38"/>
        <w:gridCol w:w="33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w:t>
            </w:r>
          </w:p>
        </w:tc>
        <w:tc>
          <w:tcPr>
            <w:tcW w:type="dxa" w:w="5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Mükafat / fəxri ad</w:t>
            </w:r>
          </w:p>
        </w:tc>
        <w:tc>
          <w:tcPr>
            <w:tcW w:type="dxa" w:w="3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Təltif edən qurum</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10 December 2020</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İkinci Qarabağ müharibəsi zamanı tibbi xidmətin təşkilinə töhfəyə görə fəxri fərman</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Azərbaycan Respublikasının Müdafiə Nazirliyi, Tibb Baş İdarəsi</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Tədris fəaliyyəti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1700"/>
        <w:gridCol w:w="26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4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Kurs</w:t>
            </w:r>
          </w:p>
        </w:tc>
        <w:tc>
          <w:tcPr>
            <w:tcW w:type="dxa" w:w="17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Səviyyə</w:t>
            </w:r>
          </w:p>
        </w:tc>
        <w:tc>
          <w:tcPr>
            <w:tcW w:type="dxa" w:w="26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Təhsil müəssisəsi</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2020–2022</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Bioetika; tibbi hüquq</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Magistratura, UNESCO kafedrası; Sabah mərkəzi</w:t>
            </w: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Bakı Dövlət Universiteti</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2017–2019</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Konstitusiya hüququ; insan alverinə qarşı mübarizə</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Azərbaycan Dövlət Pedaqoji Universiteti</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Dəvətli məruzələr və konfranslarda iştirak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438"/>
        <w:gridCol w:w="1700"/>
        <w:gridCol w:w="3500"/>
      </w:tblGrid>
      <w:tr>
        <w:trPr>
          <w:cantSplit/>
          <w:tblHeader/>
        </w:trPr>
        <w:tc>
          <w:tcPr>
            <w:tcW w:type="dxa" w:w="10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Tədbir, yer</w:t>
            </w:r>
          </w:p>
        </w:tc>
        <w:tc>
          <w:tcPr>
            <w:tcW w:type="dxa" w:w="17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Növ</w:t>
            </w:r>
          </w:p>
        </w:tc>
        <w:tc>
          <w:tcPr>
            <w:tcW w:type="dxa" w:w="3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Məruzənin adı</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2023</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Rur Universiteti, Tibbi etika və tibb tarixi institutu, Boxum, Almaniya</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Seminar</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Criminal law and bioethics</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2023</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Rur Universiteti, Tibbi etika və tibb tarixi institutu, Boxum, Almaniya</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Seminar</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An overview of the state of medical ethics in Azerbaijan</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2022</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Bakı Dövlət Universitetinin konfransı, Bakı, Azərbaycan</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Konfrans</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The importance of establishing bioethical and medical-scientific research ethics committees in Azerbaijan in the aspects of protection of human rights</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2021</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TƏBİB-in illik konfransı, Bakı, Azərbaycan</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Konfrans</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Importance of ethical and bioethical commissions</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2021</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Azərbaycan qadın hüquqşünaslarının birinci forumu, Bakı</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Konfrans</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Gender problems in scientific activity in Azerbaijan</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2021</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2-ci Beynəlxalq Etika Konqresi, Ankara, Türkiyə</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Konfrans</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Ethical and legal status and responsibility of medical personnel in armed conflicts, in the context of the Second Karabakh War</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2019</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3-cü Beynəlxalq Paris Sosial Elmlər Konfransı, Paris, Fransa</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Konfrans</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Criminal legal aspects of bioethics</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2019</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2-ci Beynəlxalq Elm və Akademik Konqres, Konya, Türkiyə</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Konfrans</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Artificial intelligence and citizenship: ethical and legal problems</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2019</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Hacettepe Universiteti, HUBAM, Ankara, Türkiyə</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Seminar</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Legal aspects of informed consent</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2019</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Hacettepe Universiteti, HUBAM, Ankara, Türkiyə</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Seminar</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Death penalty and bioethics</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2019</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Hacettepe Universiteti, MEDISEP, Ankara, Türkiyə</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Seminar</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Migrant smuggling and human trafficking</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2018</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HUBAM illik konfransı, Hacettepe Universiteti, Ankara, Türkiyə</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Konfrans</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The Nuremberg process and its influence on the development of bioethics</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2017</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Folklor və dövlətçilik konfransı, Azərbaycan Milli Elmlər Akademiyası, Bakı</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Konfrans</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Legislation on folklore</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Dillər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cantSplit/>
          <w:tblHeader/>
        </w:trPr>
        <w:tc>
          <w:tcPr>
            <w:tcW w:type="dxa" w:w="4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Dil</w:t>
            </w:r>
          </w:p>
        </w:tc>
        <w:tc>
          <w:tcPr>
            <w:tcW w:type="dxa" w:w="48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Səviyyə</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Azərbaycan dili</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Ana dili</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Türk dili</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Ana dili</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İngilis dili</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C1 (listening, reading, writing); B2 (speaking)</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 dili</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B2 (listening, reading, writing); B1 (spoken production)</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Alman dili</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A2</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Səhifə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Kərimova, Sevda – Elmi CV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Elmi CV şablonu</dc:title>
  <dc:creator>DAAB/WAAS</dc:creator>
  <cp:lastModifiedBy>Un-named</cp:lastModifiedBy>
  <cp:revision>1</cp:revision>
  <dcterms:created xsi:type="dcterms:W3CDTF">2026-10-10T07:25:17.882Z</dcterms:created>
  <dcterms:modified xsi:type="dcterms:W3CDTF">2026-10-10T07:25:17.882Z</dcterms:modified>
</cp:coreProperties>
</file>

<file path=docProps/custom.xml><?xml version="1.0" encoding="utf-8"?>
<Properties xmlns="http://schemas.openxmlformats.org/officeDocument/2006/custom-properties" xmlns:vt="http://schemas.openxmlformats.org/officeDocument/2006/docPropsVTypes"/>
</file>