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ELMİ CV</w:t>
      </w:r>
    </w:p>
    <w:p>
      <w:pPr>
        <w:spacing w:after="40"/>
      </w:pPr>
      <w:r>
        <w:rPr>
          <w:rFonts w:ascii="Times New Roman" w:cs="Times New Roman" w:eastAsia="Times New Roman" w:hAnsi="Times New Roman"/>
          <w:b/>
          <w:bCs/>
          <w:sz w:val="40"/>
          <w:szCs w:val="40"/>
        </w:rPr>
        <w:t>Qərib Mürşüdov, PhD</w:t>
      </w:r>
    </w:p>
    <w:p>
      <w:pPr>
        <w:spacing w:after="40"/>
      </w:pPr>
      <w:r>
        <w:rPr>
          <w:rFonts w:ascii="Times New Roman" w:cs="Times New Roman" w:eastAsia="Times New Roman" w:hAnsi="Times New Roman"/>
          <w:color w:val="1A6FA8"/>
          <w:sz w:val="24"/>
          <w:szCs w:val="24"/>
        </w:rPr>
        <w:t>Qrup rəhbəri</w:t>
      </w:r>
    </w:p>
    <w:p>
      <w:pPr>
        <w:spacing w:after="160"/>
      </w:pPr>
      <w:r>
        <w:rPr>
          <w:rFonts w:ascii="Times New Roman" w:cs="Times New Roman" w:eastAsia="Times New Roman" w:hAnsi="Times New Roman"/>
          <w:sz w:val="22"/>
          <w:szCs w:val="22"/>
        </w:rPr>
        <w:t>MRC Molekulyar Biologiya Laboratoriyası, Kembric, Birləşmiş Krallıq</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Əlaqə məlumatları və identifikatorlar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Tam ad (nəşrlərdə yazıldığı kimi)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Garib Novruz ogly Murshudov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Azərbaycan dilində ad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Qərib Novruz oğlu Mürşüdov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Yaşadığı ölkə</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Birləşmiş Krallıq</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Rəsmi e-poçt</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garib@mrc-lmb.cam.ac.uk</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ResearchGate / LinkedIn / vebsayt</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http://www2.mrc-lmb.cam.ac.uk/groups/murshudov/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Elm sahəsi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Struktur biologiyası; kristalloqrafiya</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 xülasəsi</w:t>
      </w:r>
    </w:p>
    <w:p>
      <w:r>
        <w:rPr>
          <w:rFonts w:ascii="Times New Roman" w:cs="Times New Roman" w:eastAsia="Times New Roman" w:hAnsi="Times New Roman"/>
          <w:sz w:val="21"/>
          <w:szCs w:val="21"/>
        </w:rPr>
        <w:t>Qərib Mürşüdov 2011-ci ildən Kembricdəki MRC Molekulyar Biologiya Laboratoriyasında qrup rəhbəridir və Bakıda Molekulyar Biologiya və Biotexnologiyalar İnstitutunda laboratoriya müdiridir. 1989–1992-ci illərdə Moskvanın Kristalloqrafiya İnstitutunda PhD dərəcəsi alıb. Dissertasiya Micrococcus lysodeikticus katalazasının 1,5 Å dəqiqliklə üçölçülü quruluşudur. 1980–1985-ci illərdə Bakı Dövlət Universitetində tətbiqi riyaziyyat üzrə birinci dərəcə alıb. Əvvəl York Universitetində Wellcome Trust-ın baş elmi işçisi və universitet elmi işçisi olub.</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Təhsil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Dərəcə</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Sahə / dissertasiya mövzusu</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1989–1992</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Kristalloqrafiya və kristallofizika nəzəriyyəsi. Dissertasiya: Micrococcus lysodeikticus katalazasının 1,5 Å dəqiqliklə üçölçülü quruluşu</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Kristalloqrafiya İnstitutu, Moskva, Rusiya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1980–1985</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Birinci dərəcə</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Tətbiqi riyaziyyat. Layihə: Stekloff tipli tənliklərin spektral təhlili</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Bakı Dövlət Universiteti, Bakı, Azərbaycan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və peşəkar vəzifələr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Vəzifə</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Kafedra / bölmə</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Təşkilat,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2011–hazırda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Qrup rəhbəri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MRC Molekulyar Biologiya Laboratoriyası, Kembric, Birləşmiş Krallıq</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2011–hazırda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Laboratoriya müdiri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Molekulyar Biologiya və Biotexnologiyalar İnstitutu, Elm və Təhsil Nazirliyi,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2008–2011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Wellcome Trust universitet elmi işçisi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York Struktur Biologiya Laboratoriyası, York Universiteti, Birləşmiş Krallıq</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2001–2008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Wellcome Trust baş elmi işçisi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Kimya departamenti, York Universiteti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1996–2001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BBSRC postdoktorantı</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Kimya departamenti, York Universiteti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1993–1996</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Avropa Komissiyasının postdoktorantı</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Kimya departamenti, York Universiteti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1987–1993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Tədqiqatçı, PhD təhsili daxil olmaqla</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Kristalloqrafiya İnstitutu, Moskva, Rusiya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1985–1987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Tədqiqatçı</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Fizika İnstitutu, Bakı, Azərbaycan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Nəşrlər</w:t>
      </w:r>
    </w:p>
    <w:p>
      <w:pPr>
        <w:pStyle w:val="Heading2"/>
        <w:keepNext/>
        <w:spacing w:after="60" w:before="160"/>
        <w:keepLines/>
      </w:pPr>
      <w:r>
        <w:rPr>
          <w:rFonts w:ascii="Times New Roman" w:cs="Times New Roman" w:eastAsia="Times New Roman" w:hAnsi="Times New Roman"/>
          <w:b/>
          <w:bCs/>
          <w:sz w:val="22"/>
          <w:szCs w:val="22"/>
        </w:rPr>
        <w:t>Kitab fəsilləri</w:t>
      </w:r>
    </w:p>
    <w:p>
      <w:pPr>
        <w:spacing w:after="80"/>
      </w:pPr>
      <w:r>
        <w:rPr>
          <w:rFonts w:ascii="Times New Roman" w:cs="Times New Roman" w:eastAsia="Times New Roman" w:hAnsi="Times New Roman"/>
          <w:sz w:val="21"/>
          <w:szCs w:val="21"/>
        </w:rPr>
        <w:t xml:space="preserve">1. Low Resolution Refinement of Atomic Models Against Crystallographic Data. Nicholls RA, Kovalevskiy O,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in Method in Molecular Biology, v1607, in Protein Crystallography. Wlodawer, Dauter and Jaskolskiy eds, pp565-593 (2017)</w:t>
      </w:r>
    </w:p>
    <w:p>
      <w:pPr>
        <w:spacing w:after="80"/>
      </w:pPr>
      <w:r>
        <w:rPr>
          <w:rFonts w:ascii="Times New Roman" w:cs="Times New Roman" w:eastAsia="Times New Roman" w:hAnsi="Times New Roman"/>
          <w:sz w:val="21"/>
          <w:szCs w:val="21"/>
        </w:rPr>
        <w:t xml:space="preserve">2. Low resolution refinement of atomic models against crystallographic data. Nicholls R.A., Kovalevskiy O. and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Methods in Molecular Biology: Protein Crystyallography. 565-593 (2017)</w:t>
      </w:r>
    </w:p>
    <w:p>
      <w:pPr>
        <w:spacing w:after="80"/>
      </w:pPr>
      <w:r>
        <w:rPr>
          <w:rFonts w:ascii="Times New Roman" w:cs="Times New Roman" w:eastAsia="Times New Roman" w:hAnsi="Times New Roman"/>
          <w:sz w:val="21"/>
          <w:szCs w:val="21"/>
        </w:rPr>
        <w:t xml:space="preserve">3. Nicholls RA, Long F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"Recent Advances in Low Resolution Refinement Tools in REFMAC5" in "Advancing Methods for Biomolecular Crystallography" 231-258 (2013)</w:t>
      </w:r>
    </w:p>
    <w:p>
      <w:pPr>
        <w:spacing w:after="80"/>
      </w:pPr>
      <w:r>
        <w:rPr>
          <w:rFonts w:ascii="Times New Roman" w:cs="Times New Roman" w:eastAsia="Times New Roman" w:hAnsi="Times New Roman"/>
          <w:sz w:val="21"/>
          <w:szCs w:val="21"/>
        </w:rPr>
        <w:t xml:space="preserve">4. Vagin AA.,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Organisation of prior chemical knowledge for macromolecular structure refinement. Newsletter of Commission of Crystallographic computing, 2004;4:59-73</w:t>
      </w:r>
    </w:p>
    <w:p>
      <w:pPr>
        <w:spacing w:after="80"/>
      </w:pPr>
      <w:r>
        <w:rPr>
          <w:rFonts w:ascii="Times New Roman" w:cs="Times New Roman" w:eastAsia="Times New Roman" w:hAnsi="Times New Roman"/>
          <w:sz w:val="21"/>
          <w:szCs w:val="21"/>
        </w:rPr>
        <w:t xml:space="preserve">5. Dauter Z,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Wilson KS. Refinement at atomic resolution. In Rossmann MG, Arnold E editors. International Table for Crystallographers vol F. Crystallography of biological macromolecules. 2001:</w:t>
      </w:r>
    </w:p>
    <w:p>
      <w:pPr>
        <w:spacing w:after="80"/>
      </w:pPr>
      <w:r>
        <w:rPr>
          <w:rFonts w:ascii="Times New Roman" w:cs="Times New Roman" w:eastAsia="Times New Roman" w:hAnsi="Times New Roman"/>
          <w:sz w:val="21"/>
          <w:szCs w:val="21"/>
        </w:rPr>
        <w:t xml:space="preserve">6. Vagin AA,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Strokopytov BV. The BLANC: program suite for protein crystallography. CCP4 newsletter, 1997 January:33;25-30</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Dodson EJ. Simplified error estimation a la Cruickshank in macromolecular crystallography. CCP4 Newsletters, 1997 January:33:31-39</w:t>
      </w:r>
    </w:p>
    <w:p>
      <w:pPr>
        <w:spacing w:after="80"/>
      </w:pPr>
      <w:r>
        <w:rPr>
          <w:rFonts w:ascii="Times New Roman" w:cs="Times New Roman" w:eastAsia="Times New Roman" w:hAnsi="Times New Roman"/>
          <w:sz w:val="21"/>
          <w:szCs w:val="21"/>
        </w:rPr>
        <w:t xml:space="preserve">8. Bravo J, Fita I, Gouet P, Jouve HM, Melik-Adamyan WR,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Structure of catalases. In: Scandalios JG editor. Oxidative stress and the molecular biology of Antioxidant Defenses. Cold Spring Harbor Laboratory Press 1997</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Davies GJ, Isupov M, Krzywda S, Dodson EJ. The effect of overall anisotropic scaling in macromolecular refinement. CCP4 Newsletters 1998;35:37-42</w:t>
      </w:r>
    </w:p>
    <w:p>
      <w:pPr>
        <w:spacing w:after="80"/>
      </w:pPr>
      <w:r>
        <w:rPr>
          <w:rFonts w:ascii="Times New Roman" w:cs="Times New Roman" w:eastAsia="Times New Roman" w:hAnsi="Times New Roman"/>
          <w:sz w:val="21"/>
          <w:szCs w:val="21"/>
        </w:rPr>
        <w:t xml:space="preserve">10.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Vagin AA, Dodson EJ. Application of Maximum likelihood methods for macromolecular refinement. In Dodson E, Moore M, Ralph A, Bailey S editors. Proceedings of CCP4 study weekend on Macromolecular refinement, 1996;93-104 List of software</w:t>
      </w:r>
    </w:p>
    <w:p>
      <w:pPr>
        <w:spacing w:after="80"/>
      </w:pPr>
      <w:r>
        <w:rPr>
          <w:rFonts w:ascii="Times New Roman" w:cs="Times New Roman" w:eastAsia="Times New Roman" w:hAnsi="Times New Roman"/>
          <w:sz w:val="21"/>
          <w:szCs w:val="21"/>
        </w:rPr>
        <w:t xml:space="preserve">11. Warsmanage R,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“EMDA – a program for maximum likelihood fitting map manupilation, map to map, model to map fitting designed for cryoEM modelling”, 2019-present</w:t>
      </w:r>
    </w:p>
    <w:p>
      <w:pPr>
        <w:spacing w:after="80"/>
      </w:pPr>
      <w:r>
        <w:rPr>
          <w:rFonts w:ascii="Times New Roman" w:cs="Times New Roman" w:eastAsia="Times New Roman" w:hAnsi="Times New Roman"/>
          <w:sz w:val="21"/>
          <w:szCs w:val="21"/>
        </w:rPr>
        <w:t xml:space="preserve">12. Long F,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"AceDRG - a program for designing small compound description", 2015</w:t>
      </w:r>
    </w:p>
    <w:p>
      <w:pPr>
        <w:spacing w:after="80"/>
      </w:pPr>
      <w:r>
        <w:rPr>
          <w:rFonts w:ascii="Times New Roman" w:cs="Times New Roman" w:eastAsia="Times New Roman" w:hAnsi="Times New Roman"/>
          <w:sz w:val="21"/>
          <w:szCs w:val="21"/>
        </w:rPr>
        <w:t xml:space="preserve">13. Long F,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"libg - a program for extraction invariant features of RNA/DNA", 2014-present</w:t>
      </w:r>
    </w:p>
    <w:p>
      <w:pPr>
        <w:spacing w:after="80"/>
      </w:pPr>
      <w:r>
        <w:rPr>
          <w:rFonts w:ascii="Times New Roman" w:cs="Times New Roman" w:eastAsia="Times New Roman" w:hAnsi="Times New Roman"/>
          <w:sz w:val="21"/>
          <w:szCs w:val="21"/>
        </w:rPr>
        <w:t xml:space="preserve">14. Vagin AA, Lebedev A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“REFMAC a maximum likelihood program for Macromolecular crystal structure refinement” 1997-present</w:t>
      </w:r>
    </w:p>
    <w:p>
      <w:pPr>
        <w:spacing w:after="80"/>
      </w:pPr>
      <w:r>
        <w:rPr>
          <w:rFonts w:ascii="Times New Roman" w:cs="Times New Roman" w:eastAsia="Times New Roman" w:hAnsi="Times New Roman"/>
          <w:sz w:val="21"/>
          <w:szCs w:val="21"/>
        </w:rPr>
        <w:t xml:space="preserve">15. Long F, Vagin AA, Young P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“BALBES – an automatic structure solution pipileine” 2006-present</w:t>
      </w:r>
    </w:p>
    <w:p>
      <w:pPr>
        <w:spacing w:after="80"/>
      </w:pPr>
      <w:r>
        <w:rPr>
          <w:rFonts w:ascii="Times New Roman" w:cs="Times New Roman" w:eastAsia="Times New Roman" w:hAnsi="Times New Roman"/>
          <w:sz w:val="21"/>
          <w:szCs w:val="21"/>
        </w:rPr>
        <w:t xml:space="preserve">16. Vagin AA, Long F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“Database of Macromolecular structures and domaisn” 2006-present</w:t>
      </w:r>
    </w:p>
    <w:p>
      <w:pPr>
        <w:spacing w:after="80"/>
      </w:pPr>
      <w:r>
        <w:rPr>
          <w:rFonts w:ascii="Times New Roman" w:cs="Times New Roman" w:eastAsia="Times New Roman" w:hAnsi="Times New Roman"/>
          <w:sz w:val="21"/>
          <w:szCs w:val="21"/>
        </w:rPr>
        <w:t xml:space="preserve">17. Vagin AA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“Ligand database – organization of prior chemical knowledge for Macromolecular crystal structure solution and refinement” 2000-present</w:t>
      </w:r>
    </w:p>
    <w:p>
      <w:pPr>
        <w:spacing w:after="80"/>
      </w:pPr>
      <w:r>
        <w:rPr>
          <w:rFonts w:ascii="Times New Roman" w:cs="Times New Roman" w:eastAsia="Times New Roman" w:hAnsi="Times New Roman"/>
          <w:sz w:val="21"/>
          <w:szCs w:val="21"/>
        </w:rPr>
        <w:t xml:space="preserve">18. Young P, Long F, Vagin AA, Lebedev A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“Webserver for macromolecular crystallography”, 2007-2012</w:t>
      </w:r>
    </w:p>
    <w:p>
      <w:pPr>
        <w:spacing w:after="80"/>
      </w:pPr>
      <w:r>
        <w:rPr>
          <w:rFonts w:ascii="Times New Roman" w:cs="Times New Roman" w:eastAsia="Times New Roman" w:hAnsi="Times New Roman"/>
          <w:sz w:val="21"/>
          <w:szCs w:val="21"/>
        </w:rPr>
        <w:t xml:space="preserve">19. Young P, Lebedev 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JLigand – a graphical interface for manipulation of ligands geometry, 2009-present</w:t>
      </w:r>
    </w:p>
    <w:p>
      <w:pPr>
        <w:spacing w:after="80"/>
      </w:pPr>
      <w:r>
        <w:rPr>
          <w:rFonts w:ascii="Times New Roman" w:cs="Times New Roman" w:eastAsia="Times New Roman" w:hAnsi="Times New Roman"/>
          <w:sz w:val="21"/>
          <w:szCs w:val="21"/>
        </w:rPr>
        <w:t xml:space="preserve">20. Tykac M.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ProSHADE – SO3 Fourier transformation based software for classification and manipulation of three-dimensional density maps and coordinates. 2018- present</w:t>
      </w:r>
    </w:p>
    <w:p>
      <w:pPr>
        <w:spacing w:after="80"/>
      </w:pPr>
      <w:r>
        <w:rPr>
          <w:rFonts w:ascii="Times New Roman" w:cs="Times New Roman" w:eastAsia="Times New Roman" w:hAnsi="Times New Roman"/>
          <w:sz w:val="21"/>
          <w:szCs w:val="21"/>
        </w:rPr>
        <w:t xml:space="preserve">21. Yamashita, K.,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SERVALCAT – Bayesian statistics based software for refinement of atomic models against cryoEM maps.</w:t>
      </w:r>
    </w:p>
    <w:p>
      <w:pPr>
        <w:spacing w:after="80"/>
      </w:pPr>
      <w:r>
        <w:rPr>
          <w:rFonts w:ascii="Times New Roman" w:cs="Times New Roman" w:eastAsia="Times New Roman" w:hAnsi="Times New Roman"/>
          <w:sz w:val="21"/>
          <w:szCs w:val="21"/>
        </w:rPr>
        <w:t xml:space="preserve">22. Babai K, Long F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MetalCoordAnalysis – Prior probability distribution for metal environment learnt from COD and appied to the PDB. 2023-present</w:t>
      </w:r>
    </w:p>
    <w:p>
      <w:pPr>
        <w:pStyle w:val="Heading2"/>
        <w:keepNext/>
        <w:spacing w:after="60" w:before="160"/>
        <w:keepLines/>
      </w:pPr>
      <w:r>
        <w:rPr>
          <w:rFonts w:ascii="Times New Roman" w:cs="Times New Roman" w:eastAsia="Times New Roman" w:hAnsi="Times New Roman"/>
          <w:b/>
          <w:bCs/>
          <w:sz w:val="22"/>
          <w:szCs w:val="22"/>
        </w:rPr>
        <w:t>Rəylənmiş (peer-reviewed) jurnal məqalələri</w:t>
      </w:r>
    </w:p>
    <w:p>
      <w:pPr>
        <w:spacing w:after="80"/>
      </w:pPr>
      <w:r>
        <w:rPr>
          <w:rFonts w:ascii="Times New Roman" w:cs="Times New Roman" w:eastAsia="Times New Roman" w:hAnsi="Times New Roman"/>
          <w:sz w:val="21"/>
          <w:szCs w:val="21"/>
        </w:rPr>
        <w:t>1. Community recommendations on cryoEM data archiving and validation. Kleywegt GJ,… Murshudov GN, Velankar S (2024) IUCRj, v11, 140-151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 A redox switch allows binding of Fe(II) and Fe(III) ions in the cyanobacterial iron-binding protein FutA from Prochlorococcus. (2024) Bolton R, … Murshudov GN.,. Tews I. PNAS, V121, e2308478121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3. Neutron crystallographic refinement with REFMAC5 from the CCP4 suite (2023), Catapano L., Long F., Yamashita K., Nicholls RA, Steiner R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(2023), Acta Cryst D79, 1056-1070</w:t>
      </w:r>
    </w:p>
    <w:p>
      <w:pPr>
        <w:spacing w:after="80"/>
      </w:pPr>
      <w:r>
        <w:rPr>
          <w:rFonts w:ascii="Times New Roman" w:cs="Times New Roman" w:eastAsia="Times New Roman" w:hAnsi="Times New Roman"/>
          <w:sz w:val="21"/>
          <w:szCs w:val="21"/>
        </w:rPr>
        <w:t xml:space="preserve">4. GEMMI and Servalcat restrain REFMAC5. Yamashita K, Wojdyr M, Long F, Nicholls RN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(2023), Acta Cryst. D79, 368-373</w:t>
      </w:r>
    </w:p>
    <w:p>
      <w:pPr>
        <w:spacing w:after="80"/>
      </w:pPr>
      <w:r>
        <w:rPr>
          <w:rFonts w:ascii="Times New Roman" w:cs="Times New Roman" w:eastAsia="Times New Roman" w:hAnsi="Times New Roman"/>
          <w:sz w:val="21"/>
          <w:szCs w:val="21"/>
        </w:rPr>
        <w:t xml:space="preserve">5. Interdigitated immunoglobulin arrays form the hyperstable surface layer of the extremophilic bacterium Deinococcus radiodurans. von Kügelgen A, van Dorst S, Yamashita K, Sexton TL, Tocheva EI,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Alva V, Bharat TAM. (2023) PNAS, 120, e2215808120</w:t>
      </w:r>
    </w:p>
    <w:p>
      <w:pPr>
        <w:spacing w:after="80"/>
      </w:pPr>
      <w:r>
        <w:rPr>
          <w:rFonts w:ascii="Times New Roman" w:cs="Times New Roman" w:eastAsia="Times New Roman" w:hAnsi="Times New Roman"/>
          <w:sz w:val="21"/>
          <w:szCs w:val="21"/>
        </w:rPr>
        <w:t>6. The CCP4 suite: integrative software for macromolecular crystallography. Agirre J,…,</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(2023). Acta Cryst. D79, 449-461</w:t>
      </w:r>
    </w:p>
    <w:p>
      <w:pPr>
        <w:spacing w:after="80"/>
      </w:pPr>
      <w:r>
        <w:rPr>
          <w:rFonts w:ascii="Times New Roman" w:cs="Times New Roman" w:eastAsia="Times New Roman" w:hAnsi="Times New Roman"/>
          <w:sz w:val="21"/>
          <w:szCs w:val="21"/>
        </w:rPr>
        <w:t xml:space="preserve">7. EMDA: a Python package for electron microscopy data analysis. Warshmanage, R, Yamashita, K. &amp;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(2022) J. Structural Biology, 214, 107826</w:t>
      </w:r>
    </w:p>
    <w:p>
      <w:pPr>
        <w:spacing w:after="80"/>
      </w:pPr>
      <w:r>
        <w:rPr>
          <w:rFonts w:ascii="Times New Roman" w:cs="Times New Roman" w:eastAsia="Times New Roman" w:hAnsi="Times New Roman"/>
          <w:sz w:val="21"/>
          <w:szCs w:val="21"/>
        </w:rPr>
        <w:t xml:space="preserve">8. Cryo-EM single particle structure refinement and map calculation using Servalcat. Yamashita, K., Palmer, C. M., Burnley, T. &amp;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N. (2021). Acta Cryst. D77, 1282-1291.</w:t>
      </w:r>
    </w:p>
    <w:p>
      <w:pPr>
        <w:spacing w:after="80"/>
      </w:pPr>
      <w:r>
        <w:rPr>
          <w:rFonts w:ascii="Times New Roman" w:cs="Times New Roman" w:eastAsia="Times New Roman" w:hAnsi="Times New Roman"/>
          <w:sz w:val="21"/>
          <w:szCs w:val="21"/>
        </w:rPr>
        <w:t>9. Bipartite binding and partial inhibition links DEPTOR and mTOR in a mutually antagonistic embrace. Heimhalt, M., Berndt, A., Wagsaff, J., Anandapadamanaban, M., Perisic, O., Maslen, S., McLauglin, S., Yu, C.W-H.,Masson, G.R., Boland, A., Yamashita, K., Murshudov, G.N., Skehel, M., Freund, S.M., Williams, R.L. eLife, 10, e68799 (2021)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10. The missing link: covalent linkages in structural models. Nicholls, R.A., Wojdyr, M., Joosten, R.P., Catapano, L., Long, F., Fischer, M., Emsley, P.,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Acta Crystallographica, D77, 727-745 (2021)</w:t>
      </w:r>
    </w:p>
    <w:p>
      <w:pPr>
        <w:spacing w:after="80"/>
      </w:pPr>
      <w:r>
        <w:rPr>
          <w:rFonts w:ascii="Times New Roman" w:cs="Times New Roman" w:eastAsia="Times New Roman" w:hAnsi="Times New Roman"/>
          <w:sz w:val="21"/>
          <w:szCs w:val="21"/>
        </w:rPr>
        <w:t xml:space="preserve">11. Modelling covalent linkages in CCP4. Nicholls, R.A., Joosten, R.P., Long, F.,Wojdyr, M., Lebedev, A., Krissinel, E., Catapano, L., Fischer, M., Emsley, P.,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Acta Crystallographica, D77, 712-726 (2021)</w:t>
      </w:r>
    </w:p>
    <w:p>
      <w:pPr>
        <w:spacing w:after="80"/>
      </w:pPr>
      <w:r>
        <w:rPr>
          <w:rFonts w:ascii="Times New Roman" w:cs="Times New Roman" w:eastAsia="Times New Roman" w:hAnsi="Times New Roman"/>
          <w:sz w:val="21"/>
          <w:szCs w:val="21"/>
        </w:rPr>
        <w:t xml:space="preserve">12. Single-particle cryo-EM at atomic resolution. Nakane T, Nakane, T., Kotecha, A., Sente, A., McMullan, G., Masiulis, S., Brown, P. M. G. E., Grigoras, I. T., Malinauskaite, L., Malinauskas, T., Miehling, J., Yu, L., Karia, D., Pechnikova, E. V., de Jong, E., Keizer, J., Bischoff, M., McCormack, J., Tiemeijer, P., Hardwick, S. W., Chirgadze, D. Y.,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Aricescu, A. R. and Scheres, S. H. W. Nature, 587, 152-156 (2020)</w:t>
      </w:r>
    </w:p>
    <w:p>
      <w:pPr>
        <w:spacing w:after="80"/>
      </w:pPr>
      <w:r>
        <w:rPr>
          <w:rFonts w:ascii="Times New Roman" w:cs="Times New Roman" w:eastAsia="Times New Roman" w:hAnsi="Times New Roman"/>
          <w:sz w:val="21"/>
          <w:szCs w:val="21"/>
        </w:rPr>
        <w:t xml:space="preserve">13. Local and global analysis of macromolecular Atomic Displacement Parameters. Masmaliyeva RC, Babai K.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Acta Crystallographica D76, 926-937 (2020)</w:t>
      </w:r>
    </w:p>
    <w:p>
      <w:pPr>
        <w:spacing w:after="80"/>
      </w:pPr>
      <w:r>
        <w:rPr>
          <w:rFonts w:ascii="Times New Roman" w:cs="Times New Roman" w:eastAsia="Times New Roman" w:hAnsi="Times New Roman"/>
          <w:sz w:val="21"/>
          <w:szCs w:val="21"/>
        </w:rPr>
        <w:t xml:space="preserve">14. Predictive power of data-processing statistics. Vollmar M, Parkhurst JM, Jaques D, Basle 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Waterman D, Evans G. IUCrJ, 7, 342-354 (2020)</w:t>
      </w:r>
    </w:p>
    <w:p>
      <w:pPr>
        <w:spacing w:after="80"/>
      </w:pPr>
      <w:r>
        <w:rPr>
          <w:rFonts w:ascii="Times New Roman" w:cs="Times New Roman" w:eastAsia="Times New Roman" w:hAnsi="Times New Roman"/>
          <w:sz w:val="21"/>
          <w:szCs w:val="21"/>
        </w:rPr>
        <w:t xml:space="preserve">15. On the complementarity of X-ray and NMR data. Schirò, Antonio; Carlon, Azzurra; Parigi, Giacomo;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arib; Calderone, Vito; Ravera, Enrico; Luchinat, Claudio; Journal of Structural Biology: X (2020)</w:t>
      </w:r>
    </w:p>
    <w:p>
      <w:pPr>
        <w:spacing w:after="80"/>
      </w:pPr>
      <w:r>
        <w:rPr>
          <w:rFonts w:ascii="Times New Roman" w:cs="Times New Roman" w:eastAsia="Times New Roman" w:hAnsi="Times New Roman"/>
          <w:sz w:val="21"/>
          <w:szCs w:val="21"/>
        </w:rPr>
        <w:t xml:space="preserve">16. Supercell refinement: a cautionary tale. Lovelace J, Petricek V,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Borgstahl GEO. Acta Crystallographica, D75, 852-860 (2019)</w:t>
      </w:r>
    </w:p>
    <w:p>
      <w:pPr>
        <w:spacing w:after="80"/>
      </w:pPr>
      <w:r>
        <w:rPr>
          <w:rFonts w:ascii="Times New Roman" w:cs="Times New Roman" w:eastAsia="Times New Roman" w:hAnsi="Times New Roman"/>
          <w:sz w:val="21"/>
          <w:szCs w:val="21"/>
        </w:rPr>
        <w:t xml:space="preserve">17. Analysis and validation of macromolecular B values. Masmaliyeva RC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Acta Crystallographica D75, 505-518 (2019)</w:t>
      </w:r>
    </w:p>
    <w:p>
      <w:pPr>
        <w:spacing w:after="80"/>
      </w:pPr>
      <w:r>
        <w:rPr>
          <w:rFonts w:ascii="Times New Roman" w:cs="Times New Roman" w:eastAsia="Times New Roman" w:hAnsi="Times New Roman"/>
          <w:sz w:val="21"/>
          <w:szCs w:val="21"/>
        </w:rPr>
        <w:t xml:space="preserve">18. DNA topoisomerase inhibitors: trapping a DNA-cleaving machine in motion. BAx BD,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Maxwell A, Germe T. Journal of Molecular Biology, 431, 3427-3449 (2019)</w:t>
      </w:r>
    </w:p>
    <w:p>
      <w:pPr>
        <w:spacing w:after="80"/>
      </w:pPr>
      <w:r>
        <w:rPr>
          <w:rFonts w:ascii="Times New Roman" w:cs="Times New Roman" w:eastAsia="Times New Roman" w:hAnsi="Times New Roman"/>
          <w:sz w:val="21"/>
          <w:szCs w:val="21"/>
        </w:rPr>
        <w:t xml:space="preserve">19. Joint X-ray/NMR structure refinement of multidomain/multisubunit systems. Carlon A, Ravera E, Parigi G,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and Luchinat C. Journal of biomolecular NMR, 265-278 (2019)</w:t>
      </w:r>
    </w:p>
    <w:p>
      <w:pPr>
        <w:spacing w:after="80"/>
      </w:pPr>
      <w:r>
        <w:rPr>
          <w:rFonts w:ascii="Times New Roman" w:cs="Times New Roman" w:eastAsia="Times New Roman" w:hAnsi="Times New Roman"/>
          <w:sz w:val="21"/>
          <w:szCs w:val="21"/>
        </w:rPr>
        <w:t xml:space="preserve">20. Pathological macromolecular crystallographic data affected by twinning, partial-disorder and exhibiting multiple lattices for testing of data processing and refinement tools. Campeotto I, Lebedev A, Schreurs AMM, Kroon-Batenburg KMJ, Lowe E, Philips SEV,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and Pearson AR Scientific reports 8, 14876 (2018)</w:t>
      </w:r>
    </w:p>
    <w:p>
      <w:pPr>
        <w:spacing w:after="80"/>
      </w:pPr>
      <w:r>
        <w:rPr>
          <w:rFonts w:ascii="Times New Roman" w:cs="Times New Roman" w:eastAsia="Times New Roman" w:hAnsi="Times New Roman"/>
          <w:sz w:val="21"/>
          <w:szCs w:val="21"/>
        </w:rPr>
        <w:t xml:space="preserve">21. Current approaches for the fitting and refinement of atomic models into cryo-EM maps using CCP-EM. Nicholls AN, Tykac M, Kovalevskiy,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Acta Crystallographica D74, 492-505 (2018)</w:t>
      </w:r>
    </w:p>
    <w:p>
      <w:pPr>
        <w:spacing w:after="80"/>
      </w:pPr>
      <w:r>
        <w:rPr>
          <w:rFonts w:ascii="Times New Roman" w:cs="Times New Roman" w:eastAsia="Times New Roman" w:hAnsi="Times New Roman"/>
          <w:sz w:val="21"/>
          <w:szCs w:val="21"/>
        </w:rPr>
        <w:t xml:space="preserve">22. Overview of refinement procedures within REFMAC5: utilizing data from different sources. Kovalevskiy O, Nichols AN, Long F, Carlon 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Acta Crystallographica D74, 215-227 (2018)</w:t>
      </w:r>
    </w:p>
    <w:p>
      <w:pPr>
        <w:spacing w:after="80"/>
      </w:pPr>
      <w:r>
        <w:rPr>
          <w:rFonts w:ascii="Times New Roman" w:cs="Times New Roman" w:eastAsia="Times New Roman" w:hAnsi="Times New Roman"/>
          <w:sz w:val="21"/>
          <w:szCs w:val="21"/>
        </w:rPr>
        <w:t xml:space="preserve">23. Cryo-EM structures of tau filaments from Alzheimer's disease. Fitzpatrick, AWP, Falcon B, He S, Murzin AG,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Garringer HJ, Crowther RA, Ghetti BF, Goedert M, Scheres SHW. Nature, 547, 185-190 (2017)</w:t>
      </w:r>
    </w:p>
    <w:p>
      <w:pPr>
        <w:spacing w:after="80"/>
      </w:pPr>
      <w:r>
        <w:rPr>
          <w:rFonts w:ascii="Times New Roman" w:cs="Times New Roman" w:eastAsia="Times New Roman" w:hAnsi="Times New Roman"/>
          <w:sz w:val="21"/>
          <w:szCs w:val="21"/>
        </w:rPr>
        <w:t xml:space="preserve">24. AUSPEX: a graphical tool for X-ray diffraction data analysis. Thorn A, Parkhurst J, Emsley P, Nicholls RA, Volmar M, Evans G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Acta Cryst. D73, 729-737 (2017)</w:t>
      </w:r>
    </w:p>
    <w:p>
      <w:pPr>
        <w:spacing w:after="80"/>
      </w:pPr>
      <w:r>
        <w:rPr>
          <w:rFonts w:ascii="Times New Roman" w:cs="Times New Roman" w:eastAsia="Times New Roman" w:hAnsi="Times New Roman"/>
          <w:sz w:val="21"/>
          <w:szCs w:val="21"/>
        </w:rPr>
        <w:t xml:space="preserve">25. Background modelling of diffraction data in the presence of ice rings. Parkhurst JM, Thorn, Vollmar V, Winter G, Waterman DG, Fuentes-Montero L, Gildea RJ,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and Evans G. IUCrJ, 5, 626-638 (2017)</w:t>
      </w:r>
    </w:p>
    <w:p>
      <w:pPr>
        <w:spacing w:after="80"/>
      </w:pPr>
      <w:r>
        <w:rPr>
          <w:rFonts w:ascii="Times New Roman" w:cs="Times New Roman" w:eastAsia="Times New Roman" w:hAnsi="Times New Roman"/>
          <w:sz w:val="21"/>
          <w:szCs w:val="21"/>
        </w:rPr>
        <w:t xml:space="preserve">26. ACEDRG: A stereo-chemical description generator for ligands. Long F., Nicholls R.A., Emsley P., Grazulis S., Merkys A., Vatikus A. and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Acta Cryst. D73, 112- 122 (2017)</w:t>
      </w:r>
    </w:p>
    <w:p>
      <w:pPr>
        <w:spacing w:after="80"/>
      </w:pPr>
      <w:r>
        <w:rPr>
          <w:rFonts w:ascii="Times New Roman" w:cs="Times New Roman" w:eastAsia="Times New Roman" w:hAnsi="Times New Roman"/>
          <w:sz w:val="21"/>
          <w:szCs w:val="21"/>
        </w:rPr>
        <w:t xml:space="preserve">27. Validation and extraction of stereochemical information from small molecular databases.Long F., Nicholls R.A., Emsley P., Grazulis S., Merkys A., Vatikus A. and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Acta Cryst. D73, 103-111 (2017)</w:t>
      </w:r>
    </w:p>
    <w:p>
      <w:pPr>
        <w:spacing w:after="80"/>
      </w:pPr>
      <w:r>
        <w:rPr>
          <w:rFonts w:ascii="Times New Roman" w:cs="Times New Roman" w:eastAsia="Times New Roman" w:hAnsi="Times New Roman"/>
          <w:sz w:val="21"/>
          <w:szCs w:val="21"/>
        </w:rPr>
        <w:t xml:space="preserve">28. Data mining of Fe(II) and Fe(III) bond valence parameters, and their relevance for macromolecular crystallography. Zheng, H., Langner, K.M., Shields, G.P., Hou, J., Kowiel, M., Allen, F.H.,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and Minor, W., Acta Cryst D53, 316-325 (2017)</w:t>
      </w:r>
    </w:p>
    <w:p>
      <w:pPr>
        <w:spacing w:after="80"/>
      </w:pPr>
      <w:r>
        <w:rPr>
          <w:rFonts w:ascii="Times New Roman" w:cs="Times New Roman" w:eastAsia="Times New Roman" w:hAnsi="Times New Roman"/>
          <w:sz w:val="21"/>
          <w:szCs w:val="21"/>
        </w:rPr>
        <w:t xml:space="preserve">29. Automated refinement of macromolecular structures at low resolution using prior information. Kovalevskij, O, Nicholls, RA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Acta Cryst, D72, 1149-1161 (2016)</w:t>
      </w:r>
    </w:p>
    <w:p>
      <w:pPr>
        <w:spacing w:after="80"/>
      </w:pPr>
      <w:r>
        <w:rPr>
          <w:rFonts w:ascii="Times New Roman" w:cs="Times New Roman" w:eastAsia="Times New Roman" w:hAnsi="Times New Roman"/>
          <w:sz w:val="21"/>
          <w:szCs w:val="21"/>
        </w:rPr>
        <w:t xml:space="preserve">30. Refinement of Atomic Structures Against cyro-EM maps.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Methods in Enzymology, Crowther A ed. 579, 277-305 (2016)</w:t>
      </w:r>
    </w:p>
    <w:p>
      <w:pPr>
        <w:spacing w:after="80"/>
      </w:pPr>
      <w:r>
        <w:rPr>
          <w:rFonts w:ascii="Times New Roman" w:cs="Times New Roman" w:eastAsia="Times New Roman" w:hAnsi="Times New Roman"/>
          <w:sz w:val="21"/>
          <w:szCs w:val="21"/>
        </w:rPr>
        <w:t xml:space="preserve">31. Robust background modelling in DIALS. Parkhurst J, Winter G, Waterman DG, Fuentos- Montero L, Gildea R,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and Evans G. 49, J. Appl. Cryst. 1-10 (2016)</w:t>
      </w:r>
    </w:p>
    <w:p>
      <w:pPr>
        <w:spacing w:after="80"/>
      </w:pPr>
      <w:r>
        <w:rPr>
          <w:rFonts w:ascii="Times New Roman" w:cs="Times New Roman" w:eastAsia="Times New Roman" w:hAnsi="Times New Roman"/>
          <w:sz w:val="21"/>
          <w:szCs w:val="21"/>
        </w:rPr>
        <w:t>32. Outcome of the First wwPDB/CCDC/D3R Ligand Validation Workshop. Adams, P.D., Aertgeerts, K.,. Murshudov, G.N.,. Structure. 24, 502-508 (2016)</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33. How to tackle protein structural data from solution and solid state: An integrated approach. Carlon A, Ravera, E., Andralojc, W., Parigi, G.,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and Luchinat, C. Progress in Nuclear Magnetic Resonance Spectroscopy. V92-93, 54-70 (2016)</w:t>
      </w:r>
    </w:p>
    <w:p>
      <w:pPr>
        <w:spacing w:after="80"/>
      </w:pPr>
      <w:r>
        <w:rPr>
          <w:rFonts w:ascii="Times New Roman" w:cs="Times New Roman" w:eastAsia="Times New Roman" w:hAnsi="Times New Roman"/>
          <w:sz w:val="21"/>
          <w:szCs w:val="21"/>
        </w:rPr>
        <w:t xml:space="preserve">34. Structures of actin-like ParM filaments show architecture of plasmid-segregating spindles. Lowe J, Bharat T,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xml:space="preserve"> and Sachse C. Nature, 523, 106-110, 2015</w:t>
      </w:r>
    </w:p>
    <w:p>
      <w:pPr>
        <w:spacing w:after="80"/>
      </w:pPr>
      <w:r>
        <w:rPr>
          <w:rFonts w:ascii="Times New Roman" w:cs="Times New Roman" w:eastAsia="Times New Roman" w:hAnsi="Times New Roman"/>
          <w:sz w:val="21"/>
          <w:szCs w:val="21"/>
        </w:rPr>
        <w:t xml:space="preserve">35. MutS/MutL crystal structure reveals that the mutS sliding clamp loads MutL onto DNA. Groothuizen FS, Winkler I, Cristóvão M, Fish A, Winterwerp HHK, Reumer A, Marx A, Hermans N, Nicholls RA,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Lebbink JH, Friedhoff P, Sixma TK. eLife, 4, e06744 (2015)</w:t>
      </w:r>
    </w:p>
    <w:p>
      <w:pPr>
        <w:spacing w:after="80"/>
      </w:pPr>
      <w:r>
        <w:rPr>
          <w:rFonts w:ascii="Times New Roman" w:cs="Times New Roman" w:eastAsia="Times New Roman" w:hAnsi="Times New Roman"/>
          <w:sz w:val="21"/>
          <w:szCs w:val="21"/>
        </w:rPr>
        <w:t xml:space="preserve">36. Data to knowledge; how to get meaning from your result. Berman HM, Gabani MJ, Groom CR, Johnson JE,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Nicholls RA, Redy V, Schwede T, Zimmerman MD, Westbrook J, Minor W IUCRj 2, 45-58 (2015)</w:t>
      </w:r>
    </w:p>
    <w:p>
      <w:pPr>
        <w:spacing w:after="80"/>
      </w:pPr>
      <w:r>
        <w:rPr>
          <w:rFonts w:ascii="Times New Roman" w:cs="Times New Roman" w:eastAsia="Times New Roman" w:hAnsi="Times New Roman"/>
          <w:sz w:val="21"/>
          <w:szCs w:val="21"/>
        </w:rPr>
        <w:t xml:space="preserve">37. Tools for macromolecular model building and refinement into electron cryo-microscopy reconstructions. Brown A, Long F, Nicholls RA, Toots J, Emsley P and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Acta Cryst. D70, 136-153 (2015)</w:t>
      </w:r>
    </w:p>
    <w:p>
      <w:pPr>
        <w:spacing w:after="80"/>
      </w:pPr>
      <w:r>
        <w:rPr>
          <w:rFonts w:ascii="Times New Roman" w:cs="Times New Roman" w:eastAsia="Times New Roman" w:hAnsi="Times New Roman"/>
          <w:sz w:val="21"/>
          <w:szCs w:val="21"/>
        </w:rPr>
        <w:t xml:space="preserve">38. Structure of the yeast mitochondrial large ribosomal subunit. Amunts, A., Brown, A., Bai, X. C., Llacer, J. L., Hussain, T., Emsley, P., Long, F.,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Scheres, S. H. &amp; Ramakrishnan, V. Science 343, 1485-1489 (2014)</w:t>
      </w:r>
    </w:p>
    <w:p>
      <w:pPr>
        <w:spacing w:after="80"/>
      </w:pPr>
      <w:r>
        <w:rPr>
          <w:rFonts w:ascii="Times New Roman" w:cs="Times New Roman" w:eastAsia="Times New Roman" w:hAnsi="Times New Roman"/>
          <w:sz w:val="21"/>
          <w:szCs w:val="21"/>
        </w:rPr>
        <w:t xml:space="preserve">39. Structure of the large ribosomal subunit from human mitochondria. Brown, A., Amunts, A., Bai, X. C., Sugimoto, Y., Edwards, P. C.,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Scheres, S. H. &amp; Ramakrishnan, V. Science 346, 718- 722 (2014)</w:t>
      </w:r>
    </w:p>
    <w:p>
      <w:pPr>
        <w:spacing w:after="80"/>
      </w:pPr>
      <w:r>
        <w:rPr>
          <w:rFonts w:ascii="Times New Roman" w:cs="Times New Roman" w:eastAsia="Times New Roman" w:hAnsi="Times New Roman"/>
          <w:sz w:val="21"/>
          <w:szCs w:val="21"/>
        </w:rPr>
        <w:t xml:space="preserve">40. Initiation of translation by cricket paralysis virus IRES requires its translocation in the ribosome. Fernandez, I. S., Bai, X. C.,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Scheres, S. H. &amp; Ramakrishnan, V. Cell 157, 823-831 (2014)</w:t>
      </w:r>
    </w:p>
    <w:p>
      <w:pPr>
        <w:spacing w:after="80"/>
      </w:pPr>
      <w:r>
        <w:rPr>
          <w:rFonts w:ascii="Times New Roman" w:cs="Times New Roman" w:eastAsia="Times New Roman" w:hAnsi="Times New Roman"/>
          <w:sz w:val="21"/>
          <w:szCs w:val="21"/>
        </w:rPr>
        <w:t xml:space="preserve">41. The PDB_REDO server for macromolecular structure model optimization. Joosten, R. P., Long, F.,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N. &amp; Perrakis, A. IUCrJ. 1, 213-220 (2014)</w:t>
      </w:r>
    </w:p>
    <w:p>
      <w:pPr>
        <w:spacing w:after="80"/>
      </w:pPr>
      <w:r>
        <w:rPr>
          <w:rFonts w:ascii="Times New Roman" w:cs="Times New Roman" w:eastAsia="Times New Roman" w:hAnsi="Times New Roman"/>
          <w:sz w:val="21"/>
          <w:szCs w:val="21"/>
        </w:rPr>
        <w:t xml:space="preserve">42. Conformation-independent structural comparison of macromolecules with ProSMART, Nicholls, R. A., Fischer, M., McNicholas, S. &amp;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N. Acta Cryst. D70, 2487-2499 (2014)</w:t>
      </w:r>
    </w:p>
    <w:p>
      <w:pPr>
        <w:spacing w:after="80"/>
      </w:pPr>
      <w:r>
        <w:rPr>
          <w:rFonts w:ascii="Times New Roman" w:cs="Times New Roman" w:eastAsia="Times New Roman" w:hAnsi="Times New Roman"/>
          <w:sz w:val="21"/>
          <w:szCs w:val="21"/>
        </w:rPr>
        <w:t xml:space="preserve">43. Simultaneous use of solution NMR and X-ray data in REFMAC5 for joint refinement/detection of structural differences. Rinaldelli, M; Ravera, E; Calderone, V; Parigi, G;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Luchinat, C. Acta Cryst, D70, 958-967, (2014)</w:t>
      </w:r>
    </w:p>
    <w:p>
      <w:pPr>
        <w:spacing w:after="80"/>
      </w:pPr>
      <w:r>
        <w:rPr>
          <w:rFonts w:ascii="Times New Roman" w:cs="Times New Roman" w:eastAsia="Times New Roman" w:hAnsi="Times New Roman"/>
          <w:sz w:val="21"/>
          <w:szCs w:val="21"/>
        </w:rPr>
        <w:t xml:space="preserve">44. High-resolution noise substitution to measure overfitting and validate resolution in 3D structure determination by single particle electron cryomicroscopy. Chen S, McMullan, G, Faruqi, AR,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Short, JM, Scheres, SHW, Henderson, R. Ultramicroscopy; 134, 24-35 (2013)</w:t>
      </w:r>
    </w:p>
    <w:p>
      <w:pPr>
        <w:spacing w:after="80"/>
      </w:pPr>
      <w:r>
        <w:rPr>
          <w:rFonts w:ascii="Times New Roman" w:cs="Times New Roman" w:eastAsia="Times New Roman" w:hAnsi="Times New Roman"/>
          <w:sz w:val="21"/>
          <w:szCs w:val="21"/>
        </w:rPr>
        <w:t xml:space="preserve">45. How good are my data and what is the resolution? Evans, PR and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Acta Cryst: D69, 1204-1214 (2013)</w:t>
      </w:r>
    </w:p>
    <w:p>
      <w:pPr>
        <w:spacing w:after="80"/>
      </w:pPr>
      <w:r>
        <w:rPr>
          <w:rFonts w:ascii="Times New Roman" w:cs="Times New Roman" w:eastAsia="Times New Roman" w:hAnsi="Times New Roman"/>
          <w:sz w:val="21"/>
          <w:szCs w:val="21"/>
        </w:rPr>
        <w:t xml:space="preserve">46. Low-resolution refinement tools in REFMAC5 Nicholls RA, Long F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Acta Cryst. D68, 404-417, (2012)</w:t>
      </w:r>
    </w:p>
    <w:p>
      <w:pPr>
        <w:spacing w:after="80"/>
      </w:pPr>
      <w:r>
        <w:rPr>
          <w:rFonts w:ascii="Times New Roman" w:cs="Times New Roman" w:eastAsia="Times New Roman" w:hAnsi="Times New Roman"/>
          <w:sz w:val="21"/>
          <w:szCs w:val="21"/>
        </w:rPr>
        <w:t xml:space="preserve">47. PDB_REDO: constructive validation, more than just looking for errors. Joosten RJ, Joosten K,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and Perrakis A. Acta Cryst. D68; 484-496 (2012)</w:t>
      </w:r>
    </w:p>
    <w:p>
      <w:pPr>
        <w:spacing w:after="80"/>
      </w:pPr>
      <w:r>
        <w:rPr>
          <w:rFonts w:ascii="Times New Roman" w:cs="Times New Roman" w:eastAsia="Times New Roman" w:hAnsi="Times New Roman"/>
          <w:sz w:val="21"/>
          <w:szCs w:val="21"/>
        </w:rPr>
        <w:t xml:space="preserve">48. JLigand: a graphical tool for CCP4 template restraint library. Lebedev AA, Young P, Isupov M, Moroz OV, Vagin AA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Acta Cryst. D68, 431-440 (2012)</w:t>
      </w:r>
    </w:p>
    <w:p>
      <w:pPr>
        <w:spacing w:after="80"/>
      </w:pPr>
      <w:r>
        <w:rPr>
          <w:rFonts w:ascii="Times New Roman" w:cs="Times New Roman" w:eastAsia="Times New Roman" w:hAnsi="Times New Roman"/>
          <w:sz w:val="21"/>
          <w:szCs w:val="21"/>
        </w:rPr>
        <w:t xml:space="preserve">49. Structural characterization of H. pylori dethiobiotin synthetase reveals differences between family members. Porebski PJ, Klimecka M, Chruszcz M, Nicholls RA, Murzyn M, Cuff ME, Xu X, Cymborowski M,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Savchenko A, Edwards A, and Wladek Minor W Febs Letters. 1093-1105 (2012)</w:t>
      </w:r>
    </w:p>
    <w:p>
      <w:pPr>
        <w:spacing w:after="80"/>
      </w:pPr>
      <w:r>
        <w:rPr>
          <w:rFonts w:ascii="Times New Roman" w:cs="Times New Roman" w:eastAsia="Times New Roman" w:hAnsi="Times New Roman"/>
          <w:sz w:val="21"/>
          <w:szCs w:val="21"/>
        </w:rPr>
        <w:t xml:space="preserve">50. Structural flexbility of the dengue virus receptor CLEC5A: implications for ligand binding and signalling. Watson, A. A., Lebedev, A. A., Hall, B. A., Fenton-May, A., Vagin, A. A., Dejnirattisai, W., Felce, J., Mongkolsapaya, J., Screaton, G. R.,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N. &amp; O'Callaghan, C. A. JBC, 24208-24218 (2011)</w:t>
      </w:r>
    </w:p>
    <w:p>
      <w:pPr>
        <w:spacing w:after="80"/>
      </w:pPr>
      <w:r>
        <w:rPr>
          <w:rFonts w:ascii="Times New Roman" w:cs="Times New Roman" w:eastAsia="Times New Roman" w:hAnsi="Times New Roman"/>
          <w:sz w:val="21"/>
          <w:szCs w:val="21"/>
        </w:rPr>
        <w:t xml:space="preserve">51. Heme-catalases. Mate MJ,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Bravo J, Melik-Adamyan W, Lowen PC and Fit I. Encyclopedia of Organic and Inorganic Chemistry. R. A. Scott (Ed.) 1-18</w:t>
      </w:r>
    </w:p>
    <w:p>
      <w:pPr>
        <w:spacing w:after="80"/>
      </w:pPr>
      <w:r>
        <w:rPr>
          <w:rFonts w:ascii="Times New Roman" w:cs="Times New Roman" w:eastAsia="Times New Roman" w:hAnsi="Times New Roman"/>
          <w:sz w:val="21"/>
          <w:szCs w:val="21"/>
        </w:rPr>
        <w:t xml:space="preserve">52. Structural flexbility of the dengue virus receptor CLEC5A: implications for ligand binding and signalling. Watson, A. A., Lebedev, A. A., Hall, B. A., Fenton-May, A., Vagin, A. A., Dejnirattisai, W., Felce, J., Mongkolsapaya, J., Screaton, G. R.,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N. &amp; O'Callaghan, C. A. Annual Congress of the British-Society-for-Immunology, 101-101 (2011)</w:t>
      </w:r>
    </w:p>
    <w:p>
      <w:pPr>
        <w:spacing w:after="80"/>
      </w:pPr>
      <w:r>
        <w:rPr>
          <w:rFonts w:ascii="Times New Roman" w:cs="Times New Roman" w:eastAsia="Times New Roman" w:hAnsi="Times New Roman"/>
          <w:sz w:val="21"/>
          <w:szCs w:val="21"/>
        </w:rPr>
        <w:t xml:space="preserve">53. Evaluating the solution from MrBUMP and BALBES. Keegan R, Long F, Fazio F, Winn M and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xml:space="preserve"> Acta Cryst. D67, 313-323 (2011)</w:t>
      </w:r>
    </w:p>
    <w:p>
      <w:pPr>
        <w:spacing w:after="80"/>
      </w:pPr>
      <w:r>
        <w:rPr>
          <w:rFonts w:ascii="Times New Roman" w:cs="Times New Roman" w:eastAsia="Times New Roman" w:hAnsi="Times New Roman"/>
          <w:sz w:val="21"/>
          <w:szCs w:val="21"/>
        </w:rPr>
        <w:t xml:space="preserve">54. Some statistical properties of the crystallographic reliability index – Rfactor.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Applied and Computational Mathematics. An International Journal. 10 (2011)</w:t>
      </w:r>
    </w:p>
    <w:p>
      <w:pPr>
        <w:spacing w:after="80"/>
      </w:pPr>
      <w:r>
        <w:rPr>
          <w:rFonts w:ascii="Times New Roman" w:cs="Times New Roman" w:eastAsia="Times New Roman" w:hAnsi="Times New Roman"/>
          <w:sz w:val="21"/>
          <w:szCs w:val="21"/>
        </w:rPr>
        <w:t>55. REFMAC5 for the Refinement of Macromolecular Crystal Structures. Murshudov GN, Skubak P, Lebedev AA, Pannu NS, Steiner RA, Nicholls RA, Winn MD, Long F, Vagin AA Acta Cryst:, D67, 355-367 (2011)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56. Overview of CCP4 suite and current developments. Winn MD, Ballard CC, Cowtan KD, Dodson EJ, Emsley P, Evans PR, Keegan RN, Krissinel EB, Leslie AGW, McCoy A, McNicholas SJ,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Pannu NS, EPotterton EA, Powell HR, Read RJ, Vagin A and Wilson KS. Acta Cryst: D67, 235-242 (2011)</w:t>
      </w:r>
    </w:p>
    <w:p>
      <w:pPr>
        <w:spacing w:after="80"/>
      </w:pPr>
      <w:r>
        <w:rPr>
          <w:rFonts w:ascii="Times New Roman" w:cs="Times New Roman" w:eastAsia="Times New Roman" w:hAnsi="Times New Roman"/>
          <w:sz w:val="21"/>
          <w:szCs w:val="21"/>
        </w:rPr>
        <w:t xml:space="preserve">57. A redesigned database of three-dimensional protein structures for Reuse in Macromolecular Crystallpgraphy. Vagin, AA, Long F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Proceedings of the National Academy of Sciences of Azerbaijan Republic (Biological Sciences) 168-176 (2010)</w:t>
      </w:r>
    </w:p>
    <w:p>
      <w:pPr>
        <w:spacing w:after="80"/>
      </w:pPr>
      <w:r>
        <w:rPr>
          <w:rFonts w:ascii="Times New Roman" w:cs="Times New Roman" w:eastAsia="Times New Roman" w:hAnsi="Times New Roman"/>
          <w:sz w:val="21"/>
          <w:szCs w:val="21"/>
        </w:rPr>
        <w:t xml:space="preserve">58. A multivariate likelihood SIRAS function for phasing and model refinement. Skubak, P,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and Pannu NP Acta Cryst:2D65, 1051-1061 (2009)</w:t>
      </w:r>
    </w:p>
    <w:p>
      <w:pPr>
        <w:spacing w:after="80"/>
      </w:pPr>
      <w:r>
        <w:rPr>
          <w:rFonts w:ascii="Times New Roman" w:cs="Times New Roman" w:eastAsia="Times New Roman" w:hAnsi="Times New Roman"/>
          <w:sz w:val="21"/>
          <w:szCs w:val="21"/>
        </w:rPr>
        <w:t xml:space="preserve">59. Conditional Restraints": Restraining the Free Atoms in ARP/wARP. Mooij WTM, Cohen SX, Joosten K,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and Perrakis A. Structure 17, 183-189 (2009)</w:t>
      </w:r>
    </w:p>
    <w:p>
      <w:pPr>
        <w:spacing w:after="80"/>
      </w:pPr>
      <w:r>
        <w:rPr>
          <w:rFonts w:ascii="Times New Roman" w:cs="Times New Roman" w:eastAsia="Times New Roman" w:hAnsi="Times New Roman"/>
          <w:sz w:val="21"/>
          <w:szCs w:val="21"/>
        </w:rPr>
        <w:t xml:space="preserve">60. BALBES: a molecular replacement pipeline. Long F, Vagin A, Young P,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Acta Cryst D64, 125-134 (2008)</w:t>
      </w:r>
    </w:p>
    <w:p>
      <w:pPr>
        <w:spacing w:after="80"/>
      </w:pPr>
      <w:r>
        <w:rPr>
          <w:rFonts w:ascii="Times New Roman" w:cs="Times New Roman" w:eastAsia="Times New Roman" w:hAnsi="Times New Roman"/>
          <w:sz w:val="21"/>
          <w:szCs w:val="21"/>
        </w:rPr>
        <w:t xml:space="preserve">61. Model preparation in MOLREP and examples of model improvement using X-ray data. Lebedev A, Vagin 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Acta Cryst. D64, 33-39 (2008)</w:t>
      </w:r>
    </w:p>
    <w:p>
      <w:pPr>
        <w:spacing w:after="80"/>
      </w:pPr>
      <w:r>
        <w:rPr>
          <w:rFonts w:ascii="Times New Roman" w:cs="Times New Roman" w:eastAsia="Times New Roman" w:hAnsi="Times New Roman"/>
          <w:sz w:val="21"/>
          <w:szCs w:val="21"/>
        </w:rPr>
        <w:t xml:space="preserve">62. ARP/wARP and molecular replacement: the next generation. Cohen SX, Jelloul MB, Long F, Vagin A, Knipscheer P, Lebbink J, Sixma TK, Lamzin VS,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and Perrakis A Acta Cryst. D64, 49-60 (2008)</w:t>
      </w:r>
    </w:p>
    <w:p>
      <w:pPr>
        <w:spacing w:after="80"/>
      </w:pPr>
      <w:r>
        <w:rPr>
          <w:rFonts w:ascii="Times New Roman" w:cs="Times New Roman" w:eastAsia="Times New Roman" w:hAnsi="Times New Roman"/>
          <w:sz w:val="21"/>
          <w:szCs w:val="21"/>
        </w:rPr>
        <w:t xml:space="preserve">63. Surprises and pitfalls arising from (pseudo)symmetry. Zwart PH, Gross-Kunstlve RW, Lebedev AA,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and Adam PD. Acta Cryst. D64, 99-107 (2008)</w:t>
      </w:r>
    </w:p>
    <w:p>
      <w:pPr>
        <w:spacing w:after="80"/>
      </w:pPr>
      <w:r>
        <w:rPr>
          <w:rFonts w:ascii="Times New Roman" w:cs="Times New Roman" w:eastAsia="Times New Roman" w:hAnsi="Times New Roman"/>
          <w:sz w:val="21"/>
          <w:szCs w:val="21"/>
        </w:rPr>
        <w:t xml:space="preserve">64. The structures and electronic configuration of compound I intermediates of Helicobacter pylori and Penicillium vitale catalases determined by X-Ray crystallography and QM/MM DFT calculations. Alfonso-Prieto M, Borovik A, Carpena X,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Melik-Adamyan W, Fita I, Rovira C and Loewen PC. JACS, 129(14), 4193-4205 (2007)</w:t>
      </w:r>
    </w:p>
    <w:p>
      <w:pPr>
        <w:spacing w:after="80"/>
      </w:pPr>
      <w:r>
        <w:rPr>
          <w:rFonts w:ascii="Times New Roman" w:cs="Times New Roman" w:eastAsia="Times New Roman" w:hAnsi="Times New Roman"/>
          <w:sz w:val="21"/>
          <w:szCs w:val="21"/>
        </w:rPr>
        <w:t>65. Intensity statistics in twinned crystals with examples from the PDB. Lebedev, AA, Vagin AA and Murshidov, GN Acta Cryst. D62, 83-95 (2006)</w:t>
      </w:r>
    </w:p>
    <w:p>
      <w:pPr>
        <w:spacing w:after="80"/>
      </w:pPr>
      <w:r>
        <w:rPr>
          <w:rFonts w:ascii="Times New Roman" w:cs="Times New Roman" w:eastAsia="Times New Roman" w:hAnsi="Times New Roman"/>
          <w:sz w:val="21"/>
          <w:szCs w:val="21"/>
        </w:rPr>
        <w:t xml:space="preserve">66. Heme-catalases. Mate MJ,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Bravo J, Melik-Adamyan W, Lowen PC and Fit I. Encyclopedia of Organic and Inorganic Chemistry. eds A. Messerschmidt, R. Huber, T. Poulas, K. Wieghardt, M. Cygler and W. Bode</w:t>
      </w:r>
    </w:p>
    <w:p>
      <w:pPr>
        <w:spacing w:after="80"/>
      </w:pPr>
      <w:r>
        <w:rPr>
          <w:rFonts w:ascii="Times New Roman" w:cs="Times New Roman" w:eastAsia="Times New Roman" w:hAnsi="Times New Roman"/>
          <w:sz w:val="21"/>
          <w:szCs w:val="21"/>
        </w:rPr>
        <w:t xml:space="preserve">67. SPINE workshop on automated X-ray analysis: a progress report. Bahar M, Ballard C, Cohen SX, Cowtan KD, Dodson EJ, Emsley P, Esnouf RM, Keegan R, Lamzin V, Langer G, Levdikov V, Long F, Meier C, Muller 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Perrakis A, Siebold C, Stein N, Turkenburg MGW, Vagin AA, Winn M, Winter G, Wilson KS. Acta Cryst. D62, 1170-1183 (2006)</w:t>
      </w:r>
    </w:p>
    <w:p>
      <w:pPr>
        <w:spacing w:after="80"/>
      </w:pPr>
      <w:r>
        <w:rPr>
          <w:rFonts w:ascii="Times New Roman" w:cs="Times New Roman" w:eastAsia="Times New Roman" w:hAnsi="Times New Roman"/>
          <w:sz w:val="21"/>
          <w:szCs w:val="21"/>
        </w:rPr>
        <w:t xml:space="preserve">68. Variable role of ions in two drug interaction complexes of DNA. Vallis, N., Steiner, RA, Wright, G,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Subirana JA. J.Biol.Inorg.Chem 10, 476-482 (2005)</w:t>
      </w:r>
    </w:p>
    <w:p>
      <w:pPr>
        <w:spacing w:after="80"/>
      </w:pPr>
      <w:r>
        <w:rPr>
          <w:rFonts w:ascii="Times New Roman" w:cs="Times New Roman" w:eastAsia="Times New Roman" w:hAnsi="Times New Roman"/>
          <w:sz w:val="21"/>
          <w:szCs w:val="21"/>
        </w:rPr>
        <w:t xml:space="preserve">69. Structures of Plasmodium falciparum purine nucleoside phosphorylase complexed with sulfate and its natural substrate ionosine. Schnick, C., Robien, MA, Dodson, EJ,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Anderson, L, Luft, JR, Mehlin, C., Hol, WGJ, Branniganm JA and Wilkinson AJ. Acta Cryst., D61, 1245-1254 (2005)</w:t>
      </w:r>
    </w:p>
    <w:p>
      <w:pPr>
        <w:spacing w:after="80"/>
      </w:pPr>
      <w:r>
        <w:rPr>
          <w:rFonts w:ascii="Times New Roman" w:cs="Times New Roman" w:eastAsia="Times New Roman" w:hAnsi="Times New Roman"/>
          <w:sz w:val="21"/>
          <w:szCs w:val="21"/>
        </w:rPr>
        <w:t xml:space="preserve">70. REFMAC5 dictionary: organisation of prior chemical knowledge and guidelines for its use. Vagin, AA, Steiner, RS, Lebedev, AA, Potterton, L, McNicholas, S, Long, F and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Acta Cryst. D60, 2184-2195 (2004)</w:t>
      </w:r>
    </w:p>
    <w:p>
      <w:pPr>
        <w:spacing w:after="80"/>
      </w:pPr>
      <w:r>
        <w:rPr>
          <w:rFonts w:ascii="Times New Roman" w:cs="Times New Roman" w:eastAsia="Times New Roman" w:hAnsi="Times New Roman"/>
          <w:sz w:val="21"/>
          <w:szCs w:val="21"/>
        </w:rPr>
        <w:t xml:space="preserve">71. Direct incorporation of experimental phase information in model refinement. Skubak P,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Pannu NS. Acta Cryst. D60, 2196-2201 (2004)</w:t>
      </w:r>
    </w:p>
    <w:p>
      <w:pPr>
        <w:spacing w:after="80"/>
      </w:pPr>
      <w:r>
        <w:rPr>
          <w:rFonts w:ascii="Times New Roman" w:cs="Times New Roman" w:eastAsia="Times New Roman" w:hAnsi="Times New Roman"/>
          <w:sz w:val="21"/>
          <w:szCs w:val="21"/>
        </w:rPr>
        <w:t xml:space="preserve">72. Developments in the CCP4 molecular-graphics project. Potterton L, McNicholas S, Krissinel E, Gruber J, Cowtan K, Emsley P,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Cohen S, Perrakis A, Noble M Acta Cryst., D60, 2288-2294 (2004)</w:t>
      </w:r>
    </w:p>
    <w:p>
      <w:pPr>
        <w:spacing w:after="80"/>
      </w:pPr>
      <w:r>
        <w:rPr>
          <w:rFonts w:ascii="Times New Roman" w:cs="Times New Roman" w:eastAsia="Times New Roman" w:hAnsi="Times New Roman"/>
          <w:sz w:val="21"/>
          <w:szCs w:val="21"/>
        </w:rPr>
        <w:t xml:space="preserve">73. Crystallization and preliminary X-ray diffraction studies of a fungal hydrolase from Ophiostoma novo-ulmi. Isupov MN, Brindley AA, Hollingsworth EJ,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Vagin AA, Littlechild JA. Acta Cryst. D60, 1879-1882 (2004)</w:t>
      </w:r>
    </w:p>
    <w:p>
      <w:pPr>
        <w:spacing w:after="80"/>
      </w:pPr>
      <w:r>
        <w:rPr>
          <w:rFonts w:ascii="Times New Roman" w:cs="Times New Roman" w:eastAsia="Times New Roman" w:hAnsi="Times New Roman"/>
          <w:sz w:val="21"/>
          <w:szCs w:val="21"/>
        </w:rPr>
        <w:t xml:space="preserve">74. DNA variability in five crystal structures of d(CGCAATTGCG). Valls N, Wright G, Steiner RA,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Subirana JA. Acta Cryst., D60, 680-685 (2004)</w:t>
      </w:r>
    </w:p>
    <w:p>
      <w:pPr>
        <w:spacing w:after="80"/>
      </w:pPr>
      <w:r>
        <w:rPr>
          <w:rFonts w:ascii="Times New Roman" w:cs="Times New Roman" w:eastAsia="Times New Roman" w:hAnsi="Times New Roman"/>
          <w:sz w:val="21"/>
          <w:szCs w:val="21"/>
        </w:rPr>
        <w:t xml:space="preserve">75. Macromolecular TLS refinement in REFMAC at moderate resolutions. Winn MD,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Papiz MZ. Methods in Enzymology, 374, 300-321 (2003)</w:t>
      </w:r>
    </w:p>
    <w:p>
      <w:pPr>
        <w:spacing w:after="80"/>
      </w:pPr>
      <w:r>
        <w:rPr>
          <w:rFonts w:ascii="Times New Roman" w:cs="Times New Roman" w:eastAsia="Times New Roman" w:hAnsi="Times New Roman"/>
          <w:sz w:val="21"/>
          <w:szCs w:val="21"/>
        </w:rPr>
        <w:t xml:space="preserve">76. Fisher’s information matrix in maximum likelihood molecular refinement. Steiner R, Lebedev, 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Acta Cryst. D59, 2114-2124 (2003)</w:t>
      </w:r>
    </w:p>
    <w:p>
      <w:pPr>
        <w:spacing w:after="80"/>
      </w:pPr>
      <w:r>
        <w:rPr>
          <w:rFonts w:ascii="Times New Roman" w:cs="Times New Roman" w:eastAsia="Times New Roman" w:hAnsi="Times New Roman"/>
          <w:sz w:val="21"/>
          <w:szCs w:val="21"/>
        </w:rPr>
        <w:t xml:space="preserve">77. Face-to-face and edge-to-edge pi-pi interaction in a synthetic DNA hairpin with stilbenediether linker. Egli, M, Tereshko, V,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Sanishvili, R, Liu, XY, Lewis FD. JACS, 125, 10842-10849 (2003)</w:t>
      </w:r>
    </w:p>
    <w:p>
      <w:pPr>
        <w:spacing w:after="80"/>
      </w:pPr>
      <w:r>
        <w:rPr>
          <w:rFonts w:ascii="Times New Roman" w:cs="Times New Roman" w:eastAsia="Times New Roman" w:hAnsi="Times New Roman"/>
          <w:sz w:val="21"/>
          <w:szCs w:val="21"/>
        </w:rPr>
        <w:t xml:space="preserve">78. The structure of NADH in the enzyme of dTDP-D-glucose dehydratase (RmIB). Beis, K, Allard, STM, Hegeman, AD,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Philip, D, Naismith, JH. JACS, 125, 11872-11878 (2003)</w:t>
      </w:r>
    </w:p>
    <w:p>
      <w:pPr>
        <w:spacing w:after="80"/>
      </w:pPr>
      <w:r>
        <w:rPr>
          <w:rFonts w:ascii="Times New Roman" w:cs="Times New Roman" w:eastAsia="Times New Roman" w:hAnsi="Times New Roman"/>
          <w:sz w:val="21"/>
          <w:szCs w:val="21"/>
        </w:rPr>
        <w:t xml:space="preserve">79. The structures of Micrococcus lysodeikticus catalase, its ferryl intermediate (compound II) and NADPH complex.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Grebenko AI, Brannigan JA, Antson AA, Barynin VV, Dodson GG, Dauter Z, Wilson KS, Melik-Adamyan WR. Acta Cryst. D58, 1972-1982 (2002)</w:t>
      </w:r>
    </w:p>
    <w:p>
      <w:pPr>
        <w:spacing w:after="80"/>
      </w:pPr>
      <w:r>
        <w:rPr>
          <w:rFonts w:ascii="Times New Roman" w:cs="Times New Roman" w:eastAsia="Times New Roman" w:hAnsi="Times New Roman"/>
          <w:sz w:val="21"/>
          <w:szCs w:val="21"/>
        </w:rPr>
        <w:t xml:space="preserve">80. Substrate distortion by a beta-mannanase: Snapshot of the Michelis and covalent intermediate complexes suggest a B2,5 conformation for the transition state. Ducros VMA, Zeche DL,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Gilbert HJ, Szabo L, Stoll D, Withers SG, Davies GJ. Angew Chem Int ed. 41(15), 2824 (2002)</w:t>
      </w:r>
    </w:p>
    <w:p>
      <w:pPr>
        <w:spacing w:after="80"/>
      </w:pPr>
      <w:r>
        <w:rPr>
          <w:rFonts w:ascii="Times New Roman" w:cs="Times New Roman" w:eastAsia="Times New Roman" w:hAnsi="Times New Roman"/>
          <w:sz w:val="21"/>
          <w:szCs w:val="21"/>
        </w:rPr>
        <w:t xml:space="preserve">81. Structural origin of the functional divergence of human insulin like growth factor-I and insulin. Biochemistry. Brzozowski AM, Dodson EJ, Dodsnon GG,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Verma C, Turkenburg JP, de Bree FM, Dauter Z. 41(30), 9389-9397 (2002)</w:t>
      </w:r>
    </w:p>
    <w:p>
      <w:pPr>
        <w:spacing w:after="80"/>
      </w:pPr>
      <w:r>
        <w:rPr>
          <w:rFonts w:ascii="Times New Roman" w:cs="Times New Roman" w:eastAsia="Times New Roman" w:hAnsi="Times New Roman"/>
          <w:sz w:val="21"/>
          <w:szCs w:val="21"/>
        </w:rPr>
        <w:t xml:space="preserve">82. NMR trial model: experiences with colicin immunity protein IM7 and the p85 alpha terminal SH2-peptide complex. Pauptit RA, Dennis CA, Derbyshire DJ, Breeze AL, Weston SA, Roswell S,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Acta Cryst. D57, 1397-1404 (2001)</w:t>
      </w:r>
    </w:p>
    <w:p>
      <w:pPr>
        <w:spacing w:after="80"/>
      </w:pPr>
      <w:r>
        <w:rPr>
          <w:rFonts w:ascii="Times New Roman" w:cs="Times New Roman" w:eastAsia="Times New Roman" w:hAnsi="Times New Roman"/>
          <w:sz w:val="21"/>
          <w:szCs w:val="21"/>
        </w:rPr>
        <w:t xml:space="preserve">83. Structure of Bacillus cell fate determinant SpoIIAA in phosphorilated and unphsphorilated forms. Seavers PR, Lewis RJ, Branningan JA, Verschuren KHG,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Wilkinson AJ. Structure 9(7), 605-614 (2001)</w:t>
      </w:r>
    </w:p>
    <w:p>
      <w:pPr>
        <w:spacing w:after="80"/>
      </w:pPr>
      <w:r>
        <w:rPr>
          <w:rFonts w:ascii="Times New Roman" w:cs="Times New Roman" w:eastAsia="Times New Roman" w:hAnsi="Times New Roman"/>
          <w:sz w:val="21"/>
          <w:szCs w:val="21"/>
        </w:rPr>
        <w:t xml:space="preserve">84. X-ray structure of bovine pancreatic phospholipase A(2) at atomic resolution. Steiner RA, Rozeboom HJ, de Vries A, Kalj KH,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Wilson KS, Dijkstra BW. Acta Cryst D57, 516-526 (2001)</w:t>
      </w:r>
    </w:p>
    <w:p>
      <w:pPr>
        <w:spacing w:after="80"/>
      </w:pPr>
      <w:r>
        <w:rPr>
          <w:rFonts w:ascii="Times New Roman" w:cs="Times New Roman" w:eastAsia="Times New Roman" w:hAnsi="Times New Roman"/>
          <w:sz w:val="21"/>
          <w:szCs w:val="21"/>
        </w:rPr>
        <w:t xml:space="preserve">85. Crystal structure of GerE, the ultimate transcriptional regulator of spore formation in Bacillus. Ducros VMA, Lewis RJ, Verma CS, Dodson EJ, Leonard G, Turkenburg JP,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Wilkinson AJ, Brannigan JA. J.Mol.Biol. 306(4), 759-771 (2001)</w:t>
      </w:r>
    </w:p>
    <w:p>
      <w:pPr>
        <w:spacing w:after="80"/>
      </w:pPr>
      <w:r>
        <w:rPr>
          <w:rFonts w:ascii="Times New Roman" w:cs="Times New Roman" w:eastAsia="Times New Roman" w:hAnsi="Times New Roman"/>
          <w:sz w:val="21"/>
          <w:szCs w:val="21"/>
        </w:rPr>
        <w:t xml:space="preserve">86. The three-dimensional structure of human S100 A12. Moroz OV, Antson AA,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Maiyland NJ, Dodson GG, Wilson KS, Skibshoj I, Lukindina EM, Bronstein IB., Acta Cryst. D57, 20-29 (2001)</w:t>
      </w:r>
    </w:p>
    <w:p>
      <w:pPr>
        <w:spacing w:after="80"/>
      </w:pPr>
      <w:r>
        <w:rPr>
          <w:rFonts w:ascii="Times New Roman" w:cs="Times New Roman" w:eastAsia="Times New Roman" w:hAnsi="Times New Roman"/>
          <w:sz w:val="21"/>
          <w:szCs w:val="21"/>
        </w:rPr>
        <w:t xml:space="preserve">87. Use of TLS parameter to model anisotropic displacement in macromolecular refinement. Winn MD, Isupov M,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Acta Cryst. D57, 122-133 (2001)</w:t>
      </w:r>
    </w:p>
    <w:p>
      <w:pPr>
        <w:spacing w:after="80"/>
      </w:pPr>
      <w:r>
        <w:rPr>
          <w:rFonts w:ascii="Times New Roman" w:cs="Times New Roman" w:eastAsia="Times New Roman" w:hAnsi="Times New Roman"/>
          <w:sz w:val="21"/>
          <w:szCs w:val="21"/>
        </w:rPr>
        <w:t xml:space="preserve">88. Structure of Slow processing Precursor Penicillin Acylase from Escherichia coli reveals the linker peptide blocking active site cleft. Hewitt L, Kasche V, Lummer K, Lewis RJ,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Verma CS, Dodson GG, Wilson KS. J Mol Biol 302, 887-898 (2000)</w:t>
      </w:r>
    </w:p>
    <w:p>
      <w:pPr>
        <w:spacing w:after="80"/>
      </w:pPr>
      <w:r>
        <w:rPr>
          <w:rFonts w:ascii="Times New Roman" w:cs="Times New Roman" w:eastAsia="Times New Roman" w:hAnsi="Times New Roman"/>
          <w:sz w:val="21"/>
          <w:szCs w:val="21"/>
        </w:rPr>
        <w:t xml:space="preserve">89. Crystal structure of dodecameric vanadium-dependent bromoperoxidase from the red algae Carollina officinalis. Isupov MN, Dalby AR, Brindley AA, Izumi Y, Tanabe T,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Littlechild JA. J Mol Biol. 299, 1035-1049 (2000)</w:t>
      </w:r>
    </w:p>
    <w:p>
      <w:pPr>
        <w:spacing w:after="80"/>
      </w:pPr>
      <w:r>
        <w:rPr>
          <w:rFonts w:ascii="Times New Roman" w:cs="Times New Roman" w:eastAsia="Times New Roman" w:hAnsi="Times New Roman"/>
          <w:sz w:val="21"/>
          <w:szCs w:val="21"/>
        </w:rPr>
        <w:t xml:space="preserve">90. The three dimensional structure of a Trichoderma reesi beta-mannanase from glycoside hydrolase famili 5. Sabini E, Schubert H,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Wilson KS, Siika-Aho S, Penttila M. Acta Cryst. D56, 3-13 (2000)</w:t>
      </w:r>
    </w:p>
    <w:p>
      <w:pPr>
        <w:spacing w:after="80"/>
      </w:pPr>
      <w:r>
        <w:rPr>
          <w:rFonts w:ascii="Times New Roman" w:cs="Times New Roman" w:eastAsia="Times New Roman" w:hAnsi="Times New Roman"/>
          <w:sz w:val="21"/>
          <w:szCs w:val="21"/>
        </w:rPr>
        <w:t xml:space="preserve">91. The structure of the exa-beta-(1,3)-glucanase from Candida albicans in native and bound forms: Relationship between a pocket and groove in family 5 glycosil hydrolases. Cutfield SM, Davies GJ,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Anderson BF, Moody PCE, Sullivan PA, Cutfield JF. J Mol Biol. 294, 771-783 (1999)</w:t>
      </w:r>
    </w:p>
    <w:p>
      <w:pPr>
        <w:spacing w:after="80"/>
      </w:pPr>
      <w:r>
        <w:rPr>
          <w:rFonts w:ascii="Times New Roman" w:cs="Times New Roman" w:eastAsia="Times New Roman" w:hAnsi="Times New Roman"/>
          <w:sz w:val="21"/>
          <w:szCs w:val="21"/>
        </w:rPr>
        <w:t xml:space="preserve">92. Binding of non-catlytic ATP to human hexokinase I highlights the structural components for enzyme-membrane association control. Rosano C, Sabini E, Rizzi M, Deriu 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Blanchi M, Serafini G, Mangani M, Bolognesu M. Sturcture 7, 1427-1437 (1999)</w:t>
      </w:r>
    </w:p>
    <w:p>
      <w:pPr>
        <w:spacing w:after="80"/>
      </w:pPr>
      <w:r>
        <w:rPr>
          <w:rFonts w:ascii="Times New Roman" w:cs="Times New Roman" w:eastAsia="Times New Roman" w:hAnsi="Times New Roman"/>
          <w:sz w:val="21"/>
          <w:szCs w:val="21"/>
        </w:rPr>
        <w:t xml:space="preserve">93. Efficient anisotropic refinement of macromolecular structures using FFT.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Vagin AA, Lebedev A, Wilson KS, Dodson EJ. Acta Cryst. D55, 247-255 (1999)</w:t>
      </w:r>
    </w:p>
    <w:p>
      <w:pPr>
        <w:spacing w:after="80"/>
      </w:pPr>
      <w:r>
        <w:rPr>
          <w:rFonts w:ascii="Times New Roman" w:cs="Times New Roman" w:eastAsia="Times New Roman" w:hAnsi="Times New Roman"/>
          <w:sz w:val="21"/>
          <w:szCs w:val="21"/>
        </w:rPr>
        <w:t xml:space="preserve">94. Solution of the structure of the cofactor binding fragment of CysB: A struggle against non- isomorphism. Verschuren KHG, Tyrrel R,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Dodson EJ, Wilkinson AJ. Acta Cryst. D55, 369-378 (1999)</w:t>
      </w:r>
    </w:p>
    <w:p>
      <w:pPr>
        <w:spacing w:after="80"/>
      </w:pPr>
      <w:r>
        <w:rPr>
          <w:rFonts w:ascii="Times New Roman" w:cs="Times New Roman" w:eastAsia="Times New Roman" w:hAnsi="Times New Roman"/>
          <w:sz w:val="21"/>
          <w:szCs w:val="21"/>
        </w:rPr>
        <w:t xml:space="preserve">95. Incorporation of prior phase information strengthens Maximum likelihood structure refinement. Pannu N,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Dodson EJ, Read R. Acta Cryst. D54, 1285-1294 (1999)</w:t>
      </w:r>
    </w:p>
    <w:p>
      <w:pPr>
        <w:spacing w:after="80"/>
      </w:pPr>
      <w:r>
        <w:rPr>
          <w:rFonts w:ascii="Times New Roman" w:cs="Times New Roman" w:eastAsia="Times New Roman" w:hAnsi="Times New Roman"/>
          <w:sz w:val="21"/>
          <w:szCs w:val="21"/>
        </w:rPr>
        <w:t xml:space="preserve">96. Validation tools: can they indicate the information content of macromolecular crystal structure? Dodson EJ, Davies GJ, Lamzin VS,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Wilson KS. Structure. 6, 685-690 (1999)</w:t>
      </w:r>
    </w:p>
    <w:p>
      <w:pPr>
        <w:spacing w:after="80"/>
      </w:pPr>
      <w:r>
        <w:rPr>
          <w:rFonts w:ascii="Times New Roman" w:cs="Times New Roman" w:eastAsia="Times New Roman" w:hAnsi="Times New Roman"/>
          <w:sz w:val="21"/>
          <w:szCs w:val="21"/>
        </w:rPr>
        <w:t>97. Stbilizing bound O-2 in myoglobin by valine(58) (E11_ to asparagin substitution. Krzywda S, Murshudov GN, Brzozowski AM, Jaskolski M, Scott EE, Klizas SA, Gibson QH, Olson JS, Wilkinson AJ. Biochemsitry 37, 15896-15907 (1998)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98. BLANC: the program suite for protein crystallography. Vagin AA,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Strokopytov BV. J. Appl. Cryst. 31, 98-102 (1998)</w:t>
      </w:r>
    </w:p>
    <w:p>
      <w:pPr>
        <w:spacing w:after="80"/>
      </w:pPr>
      <w:r>
        <w:rPr>
          <w:rFonts w:ascii="Times New Roman" w:cs="Times New Roman" w:eastAsia="Times New Roman" w:hAnsi="Times New Roman"/>
          <w:sz w:val="21"/>
          <w:szCs w:val="21"/>
        </w:rPr>
        <w:t xml:space="preserve">99. An unexpected symmetry in the LysR-type transcriptional activator, CysB. Verschuren KHG, Tyrrel R, Dodson EJ,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Wilkinson AJ. General physiology and biophysics. 17, 43-46 (1998)</w:t>
      </w:r>
    </w:p>
    <w:p>
      <w:pPr>
        <w:spacing w:after="80"/>
      </w:pPr>
      <w:r>
        <w:rPr>
          <w:rFonts w:ascii="Times New Roman" w:cs="Times New Roman" w:eastAsia="Times New Roman" w:hAnsi="Times New Roman"/>
          <w:sz w:val="21"/>
          <w:szCs w:val="21"/>
        </w:rPr>
        <w:t xml:space="preserve">100. Who checks the checkers? Four validation tools applied to eight atomic resolution structures. Wilson KS, Butterworth, S, Dauter Z, Lamzin VS, Walsh M, Wodak S, Pontius J, Richelle J, Vaguine A, Sander C, Hooft RWW, Vriend G, Thornton JM, Laskowski RM, MacArthur NW, Dodson EJ,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Oldfield TJ, Kaptein R, Rullman JAC. J Mol Biol. 276, 417-436 (1998)</w:t>
      </w:r>
    </w:p>
    <w:p>
      <w:pPr>
        <w:spacing w:after="80"/>
      </w:pPr>
      <w:r>
        <w:rPr>
          <w:rFonts w:ascii="Times New Roman" w:cs="Times New Roman" w:eastAsia="Times New Roman" w:hAnsi="Times New Roman"/>
          <w:sz w:val="21"/>
          <w:szCs w:val="21"/>
        </w:rPr>
        <w:t>101. The structure of the cofactor binding fragment of the LysR family member, CysB; a familiar fold with surprising subunit arrangement. Tyrrel R, Verschuren KHG, Dodson EJ, Murshudov GN, Addy C, Wilkinson AJ. Structure 5, 1017-1032 (1997)</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102. Refinement of Macromolecular structures by Maximum likelihood method.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Vagin AA, Dodson EJ. Acta Cryst. D53:240-255 (1997)</w:t>
      </w:r>
    </w:p>
    <w:p>
      <w:pPr>
        <w:spacing w:after="80"/>
      </w:pPr>
      <w:r>
        <w:rPr>
          <w:rFonts w:ascii="Times New Roman" w:cs="Times New Roman" w:eastAsia="Times New Roman" w:hAnsi="Times New Roman"/>
          <w:sz w:val="21"/>
          <w:szCs w:val="21"/>
        </w:rPr>
        <w:t xml:space="preserve">103. Structure of Heme D of Penicillum vitale and Escherichia coli Catalases.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Grebenko AI, Barynin V, Dauter Z, Wilson KS, Vainshtein BK, Melik-Adamyan W, Bravo J, Ferran JM, Ferrer JC. J.Bio.Chem. 271, 8863-8868 (1996)</w:t>
      </w:r>
    </w:p>
    <w:p>
      <w:pPr>
        <w:spacing w:after="80"/>
      </w:pPr>
      <w:r>
        <w:rPr>
          <w:rFonts w:ascii="Times New Roman" w:cs="Times New Roman" w:eastAsia="Times New Roman" w:hAnsi="Times New Roman"/>
          <w:sz w:val="21"/>
          <w:szCs w:val="21"/>
        </w:rPr>
        <w:t xml:space="preserve">104. The crystal structure of the oligopeptide-binding protein OPPA complexed with tripeptide and tetrapeptide ligands. Tame JRH, Dodson EJ,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Higgins CF, Wilkinson AJ. Structure. 3, 1395-1406 (1995)</w:t>
      </w:r>
    </w:p>
    <w:p>
      <w:pPr>
        <w:spacing w:after="80"/>
      </w:pPr>
      <w:r>
        <w:rPr>
          <w:rFonts w:ascii="Times New Roman" w:cs="Times New Roman" w:eastAsia="Times New Roman" w:hAnsi="Times New Roman"/>
          <w:sz w:val="21"/>
          <w:szCs w:val="21"/>
        </w:rPr>
        <w:t xml:space="preserve">105. Crystal structure of an extracellular fragment of the rat CD4 receptor-containing domain-3 and domain-4. Lang G, Lewis SJ,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Dodson GG, Moody PCE, Turkenburg JP, Barclay AN, Brady RL. Structure 6, 469-481 (1994)</w:t>
      </w:r>
    </w:p>
    <w:p>
      <w:pPr>
        <w:spacing w:after="80"/>
      </w:pPr>
      <w:r>
        <w:rPr>
          <w:rFonts w:ascii="Times New Roman" w:cs="Times New Roman" w:eastAsia="Times New Roman" w:hAnsi="Times New Roman"/>
          <w:sz w:val="21"/>
          <w:szCs w:val="21"/>
        </w:rPr>
        <w:t xml:space="preserve">106. The structural basis of sequence-independent peptide binding of OPPA protein. Tame JRH,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Dodson EJ, Neil TK, Dodson GG, Higgins CF, Wilkinson AJ. Science 264, 1578-1681 (1994)</w:t>
      </w:r>
    </w:p>
    <w:p>
      <w:pPr>
        <w:spacing w:after="80"/>
      </w:pPr>
      <w:r>
        <w:rPr>
          <w:rFonts w:ascii="Times New Roman" w:cs="Times New Roman" w:eastAsia="Times New Roman" w:hAnsi="Times New Roman"/>
          <w:sz w:val="21"/>
          <w:szCs w:val="21"/>
        </w:rPr>
        <w:t xml:space="preserve">107. Comparison of the quality if catalase crystals prepared under microgravitation and on the earth. Grebenko AI, Barynin VV,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Melik-Adamyan VR. Kristallographia 38(6), 244- 248 (1993)</w:t>
      </w:r>
    </w:p>
    <w:p>
      <w:pPr>
        <w:spacing w:after="80"/>
      </w:pPr>
      <w:r>
        <w:rPr>
          <w:rFonts w:ascii="Times New Roman" w:cs="Times New Roman" w:eastAsia="Times New Roman" w:hAnsi="Times New Roman"/>
          <w:sz w:val="21"/>
          <w:szCs w:val="21"/>
        </w:rPr>
        <w:t xml:space="preserve">108. 3-dimensional structure of catalase from Micrococcuys lysodeikticus at 1.5A resolution.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Melik-Adamyan WR, Grebenko AI, Barynin VV, Vagin AA, Vainshtein BK, Dauter Z, Wilson KS. FEBS letters 312,1 27-131 (1992)</w:t>
      </w:r>
    </w:p>
    <w:p>
      <w:pPr>
        <w:spacing w:after="80"/>
      </w:pPr>
      <w:r>
        <w:rPr>
          <w:rFonts w:ascii="Times New Roman" w:cs="Times New Roman" w:eastAsia="Times New Roman" w:hAnsi="Times New Roman"/>
          <w:sz w:val="21"/>
          <w:szCs w:val="21"/>
        </w:rPr>
        <w:t xml:space="preserve">109. The polypeptide-chain fold in tyrosine phenol-lyase, a pyrodoxal-5’-phosphate dependent enzyme. Antson AA, Strokpytov BV,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Isupov MN, Harutunyan EH, Demidkina TV, Vassylyev DG, Dauter Z, Terry H, Wilson KS. FEBS letters 302, 256-260 (1992)</w:t>
      </w:r>
    </w:p>
    <w:p>
      <w:pPr>
        <w:spacing w:after="80"/>
      </w:pPr>
      <w:r>
        <w:rPr>
          <w:rFonts w:ascii="Times New Roman" w:cs="Times New Roman" w:eastAsia="Times New Roman" w:hAnsi="Times New Roman"/>
          <w:sz w:val="21"/>
          <w:szCs w:val="21"/>
        </w:rPr>
        <w:t>110. Spatial structure of tyrosine phenolliase at a resolution 4.5-Angstrom.Antson AA, Strokopytov BV, Murshudov GN, Demidkina TV, Fogelman NK, Paskhina GG, Henning M, Nekrasov YV, Popov AN, Rubinski SV, Harutunyan EG Kristallografia 37, 82-89 (1992)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111. Space structure of Micrococcus lysodeikticus catalase at a resolution 3.0A. Isupov EF, Grebenko AI, Barynin VV.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Vagin AA, Melik-Adamyan VR, Vainshtein BK. Kristallografia 34, 1451-1456 (1989)</w:t>
      </w:r>
    </w:p>
    <w:p>
      <w:pPr>
        <w:spacing w:after="80"/>
      </w:pPr>
      <w:r>
        <w:rPr>
          <w:rFonts w:ascii="Times New Roman" w:cs="Times New Roman" w:eastAsia="Times New Roman" w:hAnsi="Times New Roman"/>
          <w:sz w:val="21"/>
          <w:szCs w:val="21"/>
        </w:rPr>
        <w:t>112. The 3-A –resolution X-ray study of Micrococcus lysodeikticus bacterium catalase. Melik- Adamyan VR, Grebenko AI, Barynin VV, Isupov EF, Vagin AA, Murshudov FN, Rubinski SV, Vainshtein BK. Doklady akademii Nauk SSSR. 306, 620-623 (1989)</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Mükafatlar, fəxri adlar və təqaüdlər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Mükafat / fəxri ad</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Təltif edən qurum</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Azərbaycanın əməkdar elm xadimi</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Wellcome Trust baş fellowship-i</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Wellcome Trust</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Tədris fəaliyyəti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Kurs</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2001–2011</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Qabaqcıl statistika</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Riyaziyyat departamenti, York Universiteti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2011</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Hesablama kimyası</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Kimya departamenti, York Universiteti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2013–2023</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Hesablama struktur biologiyası</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Molekulyar Biologiya və Biotexnologiyalar İnstitutu, AMEA,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2019–2023</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Biologiyanın müasir problemləri, ildə üç və ya dörd mühazirə</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Molekulyar Biologiya və Biotexnologiyalar İnstitutu, AMEA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2022–2023</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Bioloqlar üçün statistika</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Molekulyar Biologiya və Biotexnologiyalar İnstitutu, AMEA</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Səhifə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Mürşüdov, Qərib – Elmi CV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Elmi CV şablonu</dc:title>
  <dc:creator>DAAB/WAAS</dc:creator>
  <cp:lastModifiedBy>Un-named</cp:lastModifiedBy>
  <cp:revision>1</cp:revision>
  <dcterms:created xsi:type="dcterms:W3CDTF">2026-10-10T07:25:17.882Z</dcterms:created>
  <dcterms:modified xsi:type="dcterms:W3CDTF">2026-10-10T07:25:17.882Z</dcterms:modified>
</cp:coreProperties>
</file>

<file path=docProps/custom.xml><?xml version="1.0" encoding="utf-8"?>
<Properties xmlns="http://schemas.openxmlformats.org/officeDocument/2006/custom-properties" xmlns:vt="http://schemas.openxmlformats.org/officeDocument/2006/docPropsVTypes"/>
</file>