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Zərifə Osmanlı,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Postdoktorant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BioComputing UP, Padua Universiteti, Padua, İtaliya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Zarifa Osmanli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Zərifə Osmanlı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İtaliya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zarifa.osmanli@unipd.it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ORCID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0000-0003-2460-1989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Struktur bioinformatikası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Zərifə Osmanlı 2024-cü ilin yanvarından Padua Universitetinin BioComputing UP qrupunda postdoktorantdır və xərçəngdə zülal quruluşu ilə funksiya əlaqələri üzərində işləyir. 2019-cu ilin noyabrından 2023-cü ilin dekabrınadək Montpellier Universiteti və CRBM-CNRS-də struktur bioinformatikası üzrə PhD dərəcəsi alıb. İş alternativ proteomların struktur annotasiyası üçün bioinformatika alətlərinə aiddir. 2014–2017-ci illərdə Ege Universitetində molekulyar biologiya üzrə magistr, 2009–2013-cü illərdə Bakı Dövlət Universitetində biofizika üzrə bakalavr dərəcəsi alıb. 2019-cu ildən Bakıdakı Biofizika İnstitutunda kiçik elmi köməkçi olduğu da yazılıb.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2019–December 2023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Struktur bioinformatikası. Alternativ splaysinq və çərçivə sürüşməsindən yaranan alternativ proteomların irimiqyaslı struktur annotasiyası üçün alətlər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Montpellier Universiteti, CRBM-CNRS, Montpellier,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Molekulyar biologiya. Orta bal 3.6/4.0. Üçillik Türkiyə təqaüdü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Ege Universiteti, Biologiya fakültəsi, İzmir,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Biofizika. Qiymət 82/100. Azərbaycan Təhsil Nazirliyinin dördillik təqaüdü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yanvar 2024–hazırda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BioComputing UP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Padua Universiteti, Padua, İtaliya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September–November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mühəndis köməkçisi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CRBM-CNRS, Montpellier,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Kiçik elmi köməkçi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İnteqrativ biologiya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Biofizika İnstitutu,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Falgarone, T.; Villain, E.; Richard, F.;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Osmanli</w:t>
      </w:r>
      <w:r>
        <w:rPr>
          <w:rFonts w:ascii="Times New Roman" w:cs="Times New Roman" w:eastAsia="Times New Roman" w:hAnsi="Times New Roman"/>
          <w:sz w:val="21"/>
          <w:szCs w:val="21"/>
        </w:rPr>
        <w:t>, Z.; Kajava, A. V. Census of exposed aggregation-prone regions in proteomes. Briefings in Bioinformatics, 2023, bbad183. https://doi.org/10.1093/bib/bbad183.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Osmanli</w:t>
      </w:r>
      <w:r>
        <w:rPr>
          <w:rFonts w:ascii="Times New Roman" w:cs="Times New Roman" w:eastAsia="Times New Roman" w:hAnsi="Times New Roman"/>
          <w:sz w:val="21"/>
          <w:szCs w:val="21"/>
        </w:rPr>
        <w:t>, Z.; Falgarone, T.; Samadova, T., et al. The difference in structural states between canonical proteins and their isoforms established by proteome-wide bioinformatics analysis. Biomolecules, 2022, 12(11), 1610. https://doi.org/10.3390/biom12111610.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Twinning. Qrant müqaviləsi 952334. Nəzarət şurasının üzvü, Aİ nümayəndəsi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 Horizon 2020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Nəzarət şurasının üzvü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February–March 2023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REFRACT. Grant agreement 823886. Improvement of tandem-repeat sets of protein isoforms with MetaRepeatFinder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 Marie Skłodowska-Curie RISE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Biraylıq ezamiyyət, Kilmes Milli Universiteti, Argentina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Magistrantlar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Həmçinin REFRACT layihələri üçün BioComputing UP-a gələn ezam olunanların rəhbərliyi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 May 2024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Struktur bioinformatikası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Magistratura. Dəvətli mühazirəçi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kafedrası, Padua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29 June–3 July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48-ci FEBS konqresi, Milan, İtaliya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Transformation of sequence-structure properties of protein tandem repeats induced by shifted reading frames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26–28 February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Təlim məktəbi 5, Brüssel, Belçika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Təlim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26–28 September 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2-ci ML4NGP-REFRACT seminarı, Montpellier, Fransa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19–21 April 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1-ci ML4NGP təlim məktəbi, Portu, Portuqaliya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Təlim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16 February 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 Plata Milli Universiteti, La Plata, Argentina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Large-scale bioinformatics analysis of the dark proteome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February–March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Hakaton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Qrup tapşırığı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Finding tandem-repeat proteins with strange or novel folds by AlphaFold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17 May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Proteome-wide bioinformatics analysis of protein amyloidogenicity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14–18 November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Protein Signalling konfransı, Kopenhagen, Danimarka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Proteome-wide bioinformatics analysis reveals that isoforms are more prone to aggregate than canonical proteins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26–29 July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4-cü Beynəlxalq Splaysinq Konfransı, Lissabon, Portuqaliya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Qısa 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Structural and functional annotation of alternative proteomes derived from splicing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 March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CRBM-CNRS, Montpellier,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Structural-functional annotation of alternative proteomes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 February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Biofizika İnstitutu, AMEA,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Alternative proteomes derived from the frameshift mechanism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3–6 March 2020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Gənc alim və mütəxəssislərin ikinci beynəlxalq elmi konfransı, AMEA,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Tezis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Neighbours of human cancer genes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24–25 May 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2-ci Beynəlxalq Konfrans One Health: Problems and Solutions,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 silico analysis of the prion gene in local Turkish buffaloes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5–6 May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tələbə elmi konfransı, İzmir,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Şifahi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Bioinformatics approaches for PRNP gene analysis in Bubalus bubalis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İrəli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İrəli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İrəli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İtalyan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Başlanğıc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Osmanlı, Zərifə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