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Murad Abuzerli,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MSCA Postdoctoral Fellow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University of Vienna, Vienna, Austria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 Abuzerli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 Abuzərli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Austria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murad.abuzarli@univie.ac.at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Physics (quantum optics)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Murad Abuzerli is a Marie Skłodowska-Curie Actions postdoctoral fellow at the University of Vienna (2023–2026) on the NEOVITA project, supervised by Prof. Markus Aspelmeyer and Dr. Uroš Delić. He completed a PhD thesis in 2018–2022 at the Kastler Brossel Laboratory in Paris, supervised by Dr. Quentin Glorieux, on out-of-equilibrium dynamics in a paraxial fluid of light. He studied at ESPCI Paris, the Institut d’Optique, Paris-Saclay University, and Sorbonne University.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Thesis: Out of equilibrium dynamics in a paraxial fluid of light; supervisor: Dr. Quentin Glorieux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Kastler Brossel Laboratory, Paris,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2017–2018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M2 Laser, Optique, Matière; double diploma of ESPCI Paris and Institut d’Optique (IOGS). Master’s thesis at CEA Saclay: Influence of radiative damping on high-harmonic generation in a plasma mirror excited by an ultra-intense laser: a numeric study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Paris-Saclay University, Palaiseau,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Ingénieur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Cycle Ingénieur, ESPCI Paris, PSL University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ESPCI Paris, Paris,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Undergraduate studies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Physics and chemistry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Sorbonne University, Pierre and Marie Curie Campus, Paris,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Secondary-school certificate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European Lyceum,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2023–2026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MSCA Postdoctoral Fellow, NEOVITA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Vienna, Vienna, Austria; supervisors: Prof. Markus Aspelmeyer and Dr. Uroš Delić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Imaging Physics group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Princeton University, Princeton, United States. Controlling light in a multimode fiber with its transmission matrix. Supervisors: Dr. Hugo Defienne and Dr. Thomas Chaigne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Industrial intern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Robert Bosch Campus, Renningen, Germany. R&amp;D project Hybrid Supercapacitors. Supervisors: Dr. Lars Bommer and Dr. Matthias Widmaier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 (1 month)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Functional materials group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Humboldt University of Berlin, Berlin, Germany. Solution and gas-phase synthesis of nanostructured materials. Supervisors: Dr. Matthias Karg and Prof. Nicola Pinna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Workshop intern (1 week)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Hekro-Werkzeugbau AG, Ermke, Germany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2023–2026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NEOVITA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Marie Skłodowska-Curie Actions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Postdoctoral fellow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Best poster award, Quantum Technologies school (QuTech2020)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Sochi, Russia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Wave physics (acoustics and optics); electromagnetism; mechanics of solid systems. 128 hours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Undergraduate laboratory and seminars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Sorbonne University, Paris, France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 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French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Intermediate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Abuzerli, Murad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