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Vahid Gadimov, DSc</w:t>
      </w:r>
    </w:p>
    <w:p>
      <w:pPr>
        <w:spacing w:after="40"/>
      </w:pPr>
      <w:r>
        <w:rPr>
          <w:rFonts w:ascii="Times New Roman" w:cs="Times New Roman" w:eastAsia="Times New Roman" w:hAnsi="Times New Roman"/>
          <w:color w:val="1A6FA8"/>
          <w:sz w:val="24"/>
          <w:szCs w:val="24"/>
        </w:rPr>
        <w:t>Professor</w:t>
      </w:r>
    </w:p>
    <w:p>
      <w:pPr>
        <w:spacing w:after="160"/>
      </w:pPr>
      <w:r>
        <w:rPr>
          <w:rFonts w:ascii="Times New Roman" w:cs="Times New Roman" w:eastAsia="Times New Roman" w:hAnsi="Times New Roman"/>
          <w:sz w:val="22"/>
          <w:szCs w:val="22"/>
        </w:rPr>
        <w:t>Department of Higher Mathematics and Programming, MIREA – Russian Technological University, Moscow, Russian Federation</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Vagid Kadymov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Vahid Qədimov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 Federation</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Applied mathematics and mechanics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Vahid Gadimov is a professor in the Department of Higher Mathematics and Programming at MIREA – Russian Technological University, and an acting professor at the Russian University of Transport. Received a 1981 Promotion A (Dr. rer. nat.) on contact problems of plastic flow in a thin metal layer, and a 2000 Promotion B (habilitation / Doctor of Science) on nonstationary contact problems of flow in a thin plastic layer. He was a senior researcher and professor at the Institute of Mathematics and Mechanics in Baku from 1980 to 1997. Published more than 200 research works and more than 45 textbooks, including 16 key works.</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2000</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Habilitation. The nonstationary contact problems of flow in a thin plastic layer</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Moscow</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1981</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Dr. rer. nat.</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Some contact problems of plastic flow in a thin layer of metal. Promotion A</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Lomonosov Moscow State University. Postgraduate study 1976–1979, Faculty of Mechanics and Mathematics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Higher Mathematics and Programming</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MIREA – Russian Technological University, Moscow, Russian Federation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Acting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Higher Mathematics and Natural Sciences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 University of Transport (RUT-MIIT), Moscow, Russian Federation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Scientific adviser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Moscow State University of Technology STANKIN, Moscow, Russian Federation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2014–2020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Senior researcher and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Moscow State University of Humanities and Economics, Moscow, Russian Federation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1997–2014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 and project lead</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Mathematics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Moscow State University of Mechanical Engineering (MAMI), Moscow, Russian Federation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1997–2006</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Senior researcher and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Mechanical Engineering Research Institute, Russian Academy of Sciences, Moscow</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1980–1997</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Senior researcher and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Mathematics and Mechanics, Azerbaijan Academy of Sciences, Baku,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Research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638"/>
        <w:gridCol w:w="2200"/>
      </w:tblGrid>
      <w:tr>
        <w:trPr>
          <w:cantSplit/>
          <w:tblHeader/>
        </w:trPr>
        <w:tc>
          <w:tcPr>
            <w:tcW w:type="dxa" w:w="3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Indicator</w:t>
            </w:r>
          </w:p>
        </w:tc>
        <w:tc>
          <w:tcPr>
            <w:tcW w:type="dxa" w:w="1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Value</w:t>
            </w:r>
          </w:p>
        </w:tc>
        <w:tc>
          <w:tcPr>
            <w:tcW w:type="dxa" w:w="26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Source</w:t>
            </w:r>
          </w:p>
        </w:tc>
        <w:tc>
          <w:tcPr>
            <w:tcW w:type="dxa" w:w="22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Date checked</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Research publications</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More than 200</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June 2024</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Textbooks</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More than 45</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June 2024</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Books and textbooks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Kadymov</w:t>
      </w:r>
      <w:r>
        <w:rPr>
          <w:rFonts w:ascii="Times New Roman" w:cs="Times New Roman" w:eastAsia="Times New Roman" w:hAnsi="Times New Roman"/>
          <w:sz w:val="21"/>
          <w:szCs w:val="21"/>
        </w:rPr>
        <w:t>, V. Mathematical modelling of contact problems of plastic flow. Palmarium Academic Publishing, 2016.</w:t>
      </w:r>
    </w:p>
    <w:p>
      <w:pPr>
        <w:pStyle w:val="Heading2"/>
        <w:keepNext/>
        <w:spacing w:after="60" w:before="160"/>
        <w:keepLines/>
      </w:pPr>
      <w:r>
        <w:rPr>
          <w:rFonts w:ascii="Times New Roman" w:cs="Times New Roman" w:eastAsia="Times New Roman" w:hAnsi="Times New Roman"/>
          <w:b/>
          <w:bCs/>
          <w:sz w:val="22"/>
          <w:szCs w:val="22"/>
        </w:rPr>
        <w:t>Book chapters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Kadymov</w:t>
      </w:r>
      <w:r>
        <w:rPr>
          <w:rFonts w:ascii="Times New Roman" w:cs="Times New Roman" w:eastAsia="Times New Roman" w:hAnsi="Times New Roman"/>
          <w:sz w:val="21"/>
          <w:szCs w:val="21"/>
        </w:rPr>
        <w:t>, V.; Yanovskaya, E. A. Some applications to the design of partial solutions for nonlinear equations of mathematical physics. In: Nonlinearity: Problems, Solutions and Applications. Nova Science Publishers, New York, 2017, vol. 1, pp. 171–199.</w:t>
      </w:r>
    </w:p>
    <w:p>
      <w:pPr>
        <w:pStyle w:val="Heading2"/>
        <w:keepNext/>
        <w:spacing w:after="60" w:before="160"/>
        <w:keepLines/>
      </w:pPr>
      <w:r>
        <w:rPr>
          <w:rFonts w:ascii="Times New Roman" w:cs="Times New Roman" w:eastAsia="Times New Roman" w:hAnsi="Times New Roman"/>
          <w:b/>
          <w:bCs/>
          <w:sz w:val="22"/>
          <w:szCs w:val="22"/>
        </w:rPr>
        <w:t>Peer-reviewed journal articles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Kadymov</w:t>
      </w:r>
      <w:r>
        <w:rPr>
          <w:rFonts w:ascii="Times New Roman" w:cs="Times New Roman" w:eastAsia="Times New Roman" w:hAnsi="Times New Roman"/>
          <w:sz w:val="21"/>
          <w:szCs w:val="21"/>
        </w:rPr>
        <w:t>, V.; Sosenushkin, E. N.; Yanovskaya, E. A. Contact problems of plastic flow in a thin layer: theory, analysis of solutions and their applications. Problems of Mechanical Engineering and Machine Reliability, 2022, no. 3(22), pp. 18–28.</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Kadymov</w:t>
      </w:r>
      <w:r>
        <w:rPr>
          <w:rFonts w:ascii="Times New Roman" w:cs="Times New Roman" w:eastAsia="Times New Roman" w:hAnsi="Times New Roman"/>
          <w:sz w:val="21"/>
          <w:szCs w:val="21"/>
        </w:rPr>
        <w:t>, V.; Sosenushkin, E. N.; Yanovskaya, E. A. Some exact solutions of the evolutionary equation of the spreading of a plastic layer on a plane. Bulletin of Moscow State University, series 1, Mathematics and Mechanics, 2016, no. 3.</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Kadymov</w:t>
      </w:r>
      <w:r>
        <w:rPr>
          <w:rFonts w:ascii="Times New Roman" w:cs="Times New Roman" w:eastAsia="Times New Roman" w:hAnsi="Times New Roman"/>
          <w:sz w:val="21"/>
          <w:szCs w:val="21"/>
        </w:rPr>
        <w:t>, V.; Sosenushkin, E. N.; Yanovskaya, E. A., et al. The parameters of the stress state in the operations of plastic deformation. Key Engineering Materials, 2016, vol. 684, pp. 57–66.</w:t>
      </w:r>
    </w:p>
    <w:p>
      <w:pPr>
        <w:spacing w:after="80"/>
      </w:pPr>
      <w:r>
        <w:rPr>
          <w:rFonts w:ascii="Times New Roman" w:cs="Times New Roman" w:eastAsia="Times New Roman" w:hAnsi="Times New Roman"/>
          <w:sz w:val="21"/>
          <w:szCs w:val="21"/>
        </w:rPr>
        <w:t xml:space="preserve">4. </w:t>
      </w:r>
      <w:r>
        <w:rPr>
          <w:rFonts w:ascii="Times New Roman" w:cs="Times New Roman" w:eastAsia="Times New Roman" w:hAnsi="Times New Roman"/>
          <w:b/>
          <w:bCs/>
          <w:sz w:val="21"/>
          <w:szCs w:val="21"/>
        </w:rPr>
        <w:t>Kadymov</w:t>
      </w:r>
      <w:r>
        <w:rPr>
          <w:rFonts w:ascii="Times New Roman" w:cs="Times New Roman" w:eastAsia="Times New Roman" w:hAnsi="Times New Roman"/>
          <w:sz w:val="21"/>
          <w:szCs w:val="21"/>
        </w:rPr>
        <w:t>, V. On one mathematical model of the flow in a thin plastic layer. Mathematical Methods in the Applied Sciences, 2015, vol. 38, issue 16.</w:t>
      </w:r>
    </w:p>
    <w:p>
      <w:pPr>
        <w:spacing w:after="80"/>
      </w:pPr>
      <w:r>
        <w:rPr>
          <w:rFonts w:ascii="Times New Roman" w:cs="Times New Roman" w:eastAsia="Times New Roman" w:hAnsi="Times New Roman"/>
          <w:sz w:val="21"/>
          <w:szCs w:val="21"/>
        </w:rPr>
        <w:t xml:space="preserve">5. </w:t>
      </w:r>
      <w:r>
        <w:rPr>
          <w:rFonts w:ascii="Times New Roman" w:cs="Times New Roman" w:eastAsia="Times New Roman" w:hAnsi="Times New Roman"/>
          <w:b/>
          <w:bCs/>
          <w:sz w:val="21"/>
          <w:szCs w:val="21"/>
        </w:rPr>
        <w:t>Kadymov</w:t>
      </w:r>
      <w:r>
        <w:rPr>
          <w:rFonts w:ascii="Times New Roman" w:cs="Times New Roman" w:eastAsia="Times New Roman" w:hAnsi="Times New Roman"/>
          <w:sz w:val="21"/>
          <w:szCs w:val="21"/>
        </w:rPr>
        <w:t>, V.; Belov, N. A. Analysis of the boundary-value problem of the flow of a plastic layer between approaching rigid plates. Izvestiya of the Russian Academy of Sciences, 2011, no. 1.</w:t>
      </w:r>
    </w:p>
    <w:p>
      <w:pPr>
        <w:spacing w:after="80"/>
      </w:pPr>
      <w:r>
        <w:rPr>
          <w:rFonts w:ascii="Times New Roman" w:cs="Times New Roman" w:eastAsia="Times New Roman" w:hAnsi="Times New Roman"/>
          <w:sz w:val="21"/>
          <w:szCs w:val="21"/>
        </w:rPr>
        <w:t xml:space="preserve">6. </w:t>
      </w:r>
      <w:r>
        <w:rPr>
          <w:rFonts w:ascii="Times New Roman" w:cs="Times New Roman" w:eastAsia="Times New Roman" w:hAnsi="Times New Roman"/>
          <w:b/>
          <w:bCs/>
          <w:sz w:val="21"/>
          <w:szCs w:val="21"/>
        </w:rPr>
        <w:t>Kadymov</w:t>
      </w:r>
      <w:r>
        <w:rPr>
          <w:rFonts w:ascii="Times New Roman" w:cs="Times New Roman" w:eastAsia="Times New Roman" w:hAnsi="Times New Roman"/>
          <w:sz w:val="21"/>
          <w:szCs w:val="21"/>
        </w:rPr>
        <w:t>, V.; Kiiko, I. A. Generalization of L. Prandtl’s problem of plastic-layer compression. Bulletin of Moscow State University, 2003.</w:t>
      </w:r>
    </w:p>
    <w:p>
      <w:pPr>
        <w:spacing w:after="80"/>
      </w:pPr>
      <w:r>
        <w:rPr>
          <w:rFonts w:ascii="Times New Roman" w:cs="Times New Roman" w:eastAsia="Times New Roman" w:hAnsi="Times New Roman"/>
          <w:sz w:val="21"/>
          <w:szCs w:val="21"/>
        </w:rPr>
        <w:t xml:space="preserve">7. </w:t>
      </w:r>
      <w:r>
        <w:rPr>
          <w:rFonts w:ascii="Times New Roman" w:cs="Times New Roman" w:eastAsia="Times New Roman" w:hAnsi="Times New Roman"/>
          <w:b/>
          <w:bCs/>
          <w:sz w:val="21"/>
          <w:szCs w:val="21"/>
        </w:rPr>
        <w:t>Kadymov</w:t>
      </w:r>
      <w:r>
        <w:rPr>
          <w:rFonts w:ascii="Times New Roman" w:cs="Times New Roman" w:eastAsia="Times New Roman" w:hAnsi="Times New Roman"/>
          <w:sz w:val="21"/>
          <w:szCs w:val="21"/>
        </w:rPr>
        <w:t>, V. Mathematical modelling of contact problems of plastic flow. Nonlinear Analysis: Theory and Applications, 1997, vol. 30, no. 8.</w:t>
      </w:r>
    </w:p>
    <w:p>
      <w:pPr>
        <w:spacing w:after="80"/>
      </w:pPr>
      <w:r>
        <w:rPr>
          <w:rFonts w:ascii="Times New Roman" w:cs="Times New Roman" w:eastAsia="Times New Roman" w:hAnsi="Times New Roman"/>
          <w:sz w:val="21"/>
          <w:szCs w:val="21"/>
        </w:rPr>
        <w:t xml:space="preserve">8. </w:t>
      </w:r>
      <w:r>
        <w:rPr>
          <w:rFonts w:ascii="Times New Roman" w:cs="Times New Roman" w:eastAsia="Times New Roman" w:hAnsi="Times New Roman"/>
          <w:b/>
          <w:bCs/>
          <w:sz w:val="21"/>
          <w:szCs w:val="21"/>
        </w:rPr>
        <w:t>Kadymov</w:t>
      </w:r>
      <w:r>
        <w:rPr>
          <w:rFonts w:ascii="Times New Roman" w:cs="Times New Roman" w:eastAsia="Times New Roman" w:hAnsi="Times New Roman"/>
          <w:sz w:val="21"/>
          <w:szCs w:val="21"/>
        </w:rPr>
        <w:t>, V. Contact interactions of solid and plastically deformable bodies, taking into account the active influence of the intermediate medium. Technische Mechanik, Germany, 1989, vol. 10, no. 3.</w:t>
      </w:r>
    </w:p>
    <w:p>
      <w:pPr>
        <w:pStyle w:val="Heading2"/>
        <w:keepNext/>
        <w:spacing w:after="60" w:before="160"/>
        <w:keepLines/>
      </w:pPr>
      <w:r>
        <w:rPr>
          <w:rFonts w:ascii="Times New Roman" w:cs="Times New Roman" w:eastAsia="Times New Roman" w:hAnsi="Times New Roman"/>
          <w:b/>
          <w:bCs/>
          <w:sz w:val="22"/>
          <w:szCs w:val="22"/>
        </w:rPr>
        <w:t>Conference papers and abstracts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Kadymov</w:t>
      </w:r>
      <w:r>
        <w:rPr>
          <w:rFonts w:ascii="Times New Roman" w:cs="Times New Roman" w:eastAsia="Times New Roman" w:hAnsi="Times New Roman"/>
          <w:sz w:val="21"/>
          <w:szCs w:val="21"/>
        </w:rPr>
        <w:t>, V.; Sosenushkin, E.; Yanovskaya, E. Contact problem of complex loading of a plastic strip. 2nd International Conference ITTA-2024, Baku, 20–22 April 2024, p. 84.</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Kadymov</w:t>
      </w:r>
      <w:r>
        <w:rPr>
          <w:rFonts w:ascii="Times New Roman" w:cs="Times New Roman" w:eastAsia="Times New Roman" w:hAnsi="Times New Roman"/>
          <w:sz w:val="21"/>
          <w:szCs w:val="21"/>
        </w:rPr>
        <w:t>, V.; Sosenushkin, E.; Yanovskaya, E. Some exact solutions of the nonlinear evolutionary equation of the spreading of a plastic layer on a plane. E3S Web of Conferences, 2023, vol. 458.</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Kadymov</w:t>
      </w:r>
      <w:r>
        <w:rPr>
          <w:rFonts w:ascii="Times New Roman" w:cs="Times New Roman" w:eastAsia="Times New Roman" w:hAnsi="Times New Roman"/>
          <w:sz w:val="21"/>
          <w:szCs w:val="21"/>
        </w:rPr>
        <w:t>, V. Contact problems of plastic flow in a thin layer: theory, boundary-value problems, solutions and applications. International conference Nonlinear phenomena in biology, ecology, physics and mechanics, UNEC, Baku, 22–26 October 2023, pp. 17–18.</w:t>
      </w:r>
    </w:p>
    <w:p>
      <w:pPr>
        <w:spacing w:after="80"/>
      </w:pPr>
      <w:r>
        <w:rPr>
          <w:rFonts w:ascii="Times New Roman" w:cs="Times New Roman" w:eastAsia="Times New Roman" w:hAnsi="Times New Roman"/>
          <w:sz w:val="21"/>
          <w:szCs w:val="21"/>
        </w:rPr>
        <w:t xml:space="preserve">4. </w:t>
      </w:r>
      <w:r>
        <w:rPr>
          <w:rFonts w:ascii="Times New Roman" w:cs="Times New Roman" w:eastAsia="Times New Roman" w:hAnsi="Times New Roman"/>
          <w:b/>
          <w:bCs/>
          <w:sz w:val="21"/>
          <w:szCs w:val="21"/>
        </w:rPr>
        <w:t>Kadymov</w:t>
      </w:r>
      <w:r>
        <w:rPr>
          <w:rFonts w:ascii="Times New Roman" w:cs="Times New Roman" w:eastAsia="Times New Roman" w:hAnsi="Times New Roman"/>
          <w:sz w:val="21"/>
          <w:szCs w:val="21"/>
        </w:rPr>
        <w:t>, V.; Mironov, B. Plastic flow in a thin layer: analogy with the problem of torsion of rods. II Scientific Conference MMSA-2021, vol. 2497, no. 1, 4 May 2023.</w:t>
      </w:r>
    </w:p>
    <w:p>
      <w:pPr>
        <w:spacing w:after="80"/>
      </w:pPr>
      <w:r>
        <w:rPr>
          <w:rFonts w:ascii="Times New Roman" w:cs="Times New Roman" w:eastAsia="Times New Roman" w:hAnsi="Times New Roman"/>
          <w:sz w:val="21"/>
          <w:szCs w:val="21"/>
        </w:rPr>
        <w:t xml:space="preserve">5. </w:t>
      </w:r>
      <w:r>
        <w:rPr>
          <w:rFonts w:ascii="Times New Roman" w:cs="Times New Roman" w:eastAsia="Times New Roman" w:hAnsi="Times New Roman"/>
          <w:b/>
          <w:bCs/>
          <w:sz w:val="21"/>
          <w:szCs w:val="21"/>
        </w:rPr>
        <w:t>Kadymov</w:t>
      </w:r>
      <w:r>
        <w:rPr>
          <w:rFonts w:ascii="Times New Roman" w:cs="Times New Roman" w:eastAsia="Times New Roman" w:hAnsi="Times New Roman"/>
          <w:sz w:val="21"/>
          <w:szCs w:val="21"/>
        </w:rPr>
        <w:t>, V.; Gordon, E. Research of design problems of technological processes for stamping multilayer structural elements. 8th International Conference on Control and Optimization with Industrial Applications (COIA-2022), Baku, 24–26 August 2022, vol. 1.</w:t>
      </w:r>
    </w:p>
    <w:p>
      <w:pPr>
        <w:spacing w:after="80"/>
      </w:pPr>
      <w:r>
        <w:rPr>
          <w:rFonts w:ascii="Times New Roman" w:cs="Times New Roman" w:eastAsia="Times New Roman" w:hAnsi="Times New Roman"/>
          <w:sz w:val="21"/>
          <w:szCs w:val="21"/>
        </w:rPr>
        <w:t xml:space="preserve">6. </w:t>
      </w:r>
      <w:r>
        <w:rPr>
          <w:rFonts w:ascii="Times New Roman" w:cs="Times New Roman" w:eastAsia="Times New Roman" w:hAnsi="Times New Roman"/>
          <w:b/>
          <w:bCs/>
          <w:sz w:val="21"/>
          <w:szCs w:val="21"/>
        </w:rPr>
        <w:t>Kadymov</w:t>
      </w:r>
      <w:r>
        <w:rPr>
          <w:rFonts w:ascii="Times New Roman" w:cs="Times New Roman" w:eastAsia="Times New Roman" w:hAnsi="Times New Roman"/>
          <w:sz w:val="21"/>
          <w:szCs w:val="21"/>
        </w:rPr>
        <w:t>, V.; Sosenushkin, E. N. Plastic flow in a thin layer: new formulation of the boundary-value problem and its solution. EPJ Web of Conferences, 2019, vol. 224. IV International Conference MNPS-2019.</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Grants and research projects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2400"/>
        <w:gridCol w:w="19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Project title</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Funding body</w:t>
            </w:r>
          </w:p>
        </w:tc>
        <w:tc>
          <w:tcPr>
            <w:tcW w:type="dxa" w:w="19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Your role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2011–2012</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Some problems of the mathematical theory of plasticity as applied to the mechanics of pressure treatment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Ministry of Education</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Responsible executor</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2006–2011</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Mathematical models of some modern problems in pressure-processing technology</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RFBR</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Lead executor. MAMI with the Faculty of Mechanics and Mathematics, Moscow State University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Teaching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1700"/>
        <w:gridCol w:w="26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Course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26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Differential and integral calculus; linear algebra; vector analysis; analytical geometry; ordinary differential equations; equations of mathematical physics; tensor analysis; linear programming</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MIREA</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Invited talks and conference participation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438"/>
        <w:gridCol w:w="1700"/>
        <w:gridCol w:w="3500"/>
      </w:tblGrid>
      <w:tr>
        <w:trPr>
          <w:cantSplit/>
          <w:tblHeader/>
        </w:trPr>
        <w:tc>
          <w:tcPr>
            <w:tcW w:type="dxa" w:w="1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Event, place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Type</w:t>
            </w:r>
          </w:p>
        </w:tc>
        <w:tc>
          <w:tcPr>
            <w:tcW w:type="dxa" w:w="3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Title of talk</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1995, 1997</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 Hamburg-Harburg, Germany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Invited lectures and joint research</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1997</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 Karlsruhe, Germany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Invited lectures and joint research</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1997, 2001</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 Berlin, Germany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Invited lectures and joint research</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Gadimov, Vahid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