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Khalil Kalantar,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Senior Researcher and Developer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Global Optical Solutions &amp; Kepler, Japan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K. Käläntär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Xəlil Kələntər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Japan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Optical engineering and display technology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Khalil Kalantar is a senior researcher and developer at Global Optical Solutions &amp; Kepler. Holds a bachelor’s degree in electronics engineering (1980) and further degrees in Japan: master’s (1984, Toyohashi University of Technology), doctorate (1987, Nagoya University), and doctorate (2003, Tohoku University). Holds a first PhD from Toyohashi University of Technology and a second from Tohoku University. Since 1995 his work has concerned optical devices for liquid-crystal displays, including light-guide plates. Published more than 96 articles, nearly 100 patents, three books in Japanese, and more than 15 book chapters.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Tohoku University, Japan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Nagoya University, Japan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Toyohashi University of Technology, Japan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Electronics engineering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Polytechnic University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Senior Researcher and Developer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Global Optical Solutions &amp; Kepler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Development of optical devices and modules for LCD units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Three years at Samsung-Cheil Mojik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South Korea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Advisor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Aomori Prefecture, Japan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Research metrics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Indicator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Date checked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Articles in English, Japanese, and Chinese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More than 96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Patents, issued and pending, in Japan, the United States, Canada, Europe, South Korea, and Taiwan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Nearly 100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Book chapters in Japanese and English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More than 15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IEC documents since 2008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7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Publications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Books and textbooks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Käläntär</w:t>
      </w:r>
      <w:r>
        <w:rPr>
          <w:rFonts w:ascii="Times New Roman" w:cs="Times New Roman" w:eastAsia="Times New Roman" w:hAnsi="Times New Roman"/>
          <w:sz w:val="21"/>
          <w:szCs w:val="21"/>
        </w:rPr>
        <w:t>, K. LCD Backlighting Technologies. In Japanese.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Käläntär</w:t>
      </w:r>
      <w:r>
        <w:rPr>
          <w:rFonts w:ascii="Times New Roman" w:cs="Times New Roman" w:eastAsia="Times New Roman" w:hAnsi="Times New Roman"/>
          <w:sz w:val="21"/>
          <w:szCs w:val="21"/>
        </w:rPr>
        <w:t>, K. LED Backlighting Technologies. In Japanese.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Käläntär</w:t>
      </w:r>
      <w:r>
        <w:rPr>
          <w:rFonts w:ascii="Times New Roman" w:cs="Times New Roman" w:eastAsia="Times New Roman" w:hAnsi="Times New Roman"/>
          <w:sz w:val="21"/>
          <w:szCs w:val="21"/>
        </w:rPr>
        <w:t>, K. Technological Lighting Exploitation for LCDs. In Japanese.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Awards, honors and fellowships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 / honor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Awarding body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December 2023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KUM (Kobayashi-Uchiike-Mikoshiba) Award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Display Workshops, Japan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IEC 1906 Award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Electrotechnical Commission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Research and Development Award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Japanese Liquid Crystal Society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SID Fellow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Society for Information Display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2011 and 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Distinguished Paper Award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Society for Information Display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May 2007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Special Recognition Award, optical design of LCD backlight light guides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Society for Information Display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Kalantar, Khalil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