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Bakhtiyar Sirajov, PhD</w:t>
      </w:r>
    </w:p>
    <w:p>
      <w:pPr>
        <w:spacing w:after="40"/>
      </w:pPr>
      <w:r>
        <w:rPr>
          <w:rFonts w:ascii="Times New Roman" w:cs="Times New Roman" w:eastAsia="Times New Roman" w:hAnsi="Times New Roman"/>
          <w:color w:val="1A6FA8"/>
          <w:sz w:val="24"/>
          <w:szCs w:val="24"/>
        </w:rPr>
        <w:t>Retired (November 2021); last post: Section Head (P5)</w:t>
      </w:r>
    </w:p>
    <w:p>
      <w:pPr>
        <w:spacing w:after="160"/>
      </w:pPr>
      <w:r>
        <w:rPr>
          <w:rFonts w:ascii="Times New Roman" w:cs="Times New Roman" w:eastAsia="Times New Roman" w:hAnsi="Times New Roman"/>
          <w:sz w:val="22"/>
          <w:szCs w:val="22"/>
        </w:rPr>
        <w:t>International Atomic Energy Agency (IAEA), Vienna, Austria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Bakhtiyar Sirajov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Bəxtiyar Sirajov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Austria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Computer science; safeguards information systems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Bakhtiyar Sirajov worked at the International Atomic Energy Agency (IAEA) in Vienna from July 1995 until his retirement in November 2021. He was Team Leader of the Application Development Team from 2006 to 2021 and Section Head of the Application Development Section in 2020–2021, both at P5 grade. He holds a PhD in physics and mathematics. Postgraduate study is recorded as 1979–1986 at the Computer Center of the USSR Academy of Sciences in Moscow. Dissertation submitted in 1990. He also worked at I-NET GmbH in Vienna and at the Institute of Cybernetics of the Azerbaijan Academy of Sciences.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1979–1986</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Physics and mathematics. Dissertation submitted in 1990. Seven published papers and conference participation are mentioned.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Computer Center of the USSR Academy of Sciences,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1974–1979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Computer science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 State University, Department of Applied Mathematics,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1995–November 2021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Team Leader (P5), 2006–2021; Section Head (P5), 2020–2021. Project manager on software projects, 1995–2006. Retired November 2021.</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Office of Safeguards Information Systems, Application Development Section; Application Development Team</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Atomic Energy Agency (IAEA), Vienna, Austria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1992–June 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Systems Analyst / Application Programmer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I-NET GmbH, Vienna, Austria. Database applications for Austrian companies.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1987–August 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Systems Analyst / Application Programmer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Laboratory for Artificial Intelligence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Technical Cybernetics, Slovak Academy of Sciences, Bratislava, Slovakia. Computer graphics for LSI microchip design.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1979–June 1995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PC Software Section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PC Software Section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Cybernetics, Azerbaijan Academy of Sciences, Baku, Azerbaijan. CAD and database applications for industrial companies.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“Progress” medal, for strengthening friendship among peoples and the development of the Azerbaijani diaspora</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Decree of the President of the Republic of Azerbaijan, Ilham Aliyev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“100th anniversary of Heydar Aliyev (1923–2023)” jubilee medal, for services in diaspora activities</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Decree of the President of the Republic of Azerbaijan, Ilham Aliyev</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Outstanding Team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Atomic Energy Agency (IAEA)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Nobel Peace Prize, awarded jointly to the International Atomic Energy Agency (IAEA) and its Director General, Mohamed ElBaradei, for their work to prevent the military misuse of nuclear energy and promote its safe, peaceful use. As a member of the IAEA Office of Safeguards Information Systems at the time, Bakhtiyar Sirajov contributed to the agency’s work and shared in the recognition accorded to the organization.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Awarded jointly to the IAEA and Mohamed ElBaradei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Participation in DAAB/WAAS activities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Activity</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Co-Chair of the WAAS Executive Board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Co-Chair</w:t>
            </w:r>
          </w:p>
        </w:tc>
      </w:tr>
    </w:tbl>
    <w:p>
      <w:r>
        <w:rPr>
          <w:rFonts w:ascii="Times New Roman" w:hAnsi="Times New Roman"/>
          <w:b/>
          <w:color w:val="1A1A1A"/>
          <w:sz w:val="21"/>
        </w:rPr>
        <w:t>Date of last update: October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Bakhtiyar Sirajov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