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Saleh Sultansoy, PhD</w:t>
      </w:r>
    </w:p>
    <w:p>
      <w:pPr>
        <w:spacing w:after="40"/>
      </w:pPr>
      <w:r>
        <w:rPr>
          <w:rFonts w:ascii="Times New Roman" w:cs="Times New Roman" w:eastAsia="Times New Roman" w:hAnsi="Times New Roman"/>
          <w:color w:val="1A6FA8"/>
          <w:sz w:val="24"/>
          <w:szCs w:val="24"/>
        </w:rPr>
        <w:t>Professor</w:t>
      </w:r>
    </w:p>
    <w:p>
      <w:pPr>
        <w:spacing w:after="160"/>
      </w:pPr>
      <w:r>
        <w:rPr>
          <w:rFonts w:ascii="Times New Roman" w:cs="Times New Roman" w:eastAsia="Times New Roman" w:hAnsi="Times New Roman"/>
          <w:sz w:val="22"/>
          <w:szCs w:val="22"/>
        </w:rPr>
        <w:t>TOBB University of Economics and Technology, Ankara, Turkey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Saleh Sultansoy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Saleh Sultansoy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Turkey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ssultansoy@etu.edu.tr</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website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http://ssultansoy.etu.edu.tr</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High-energy physics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Saleh Sultansoy is a professor at TOBB University of Economics and Technology in Ankara, where he has worked since 2007, and a leading researcher at the Institute of Physics of the Azerbaijan National Academy of Sciences since 1993. He studied at Azerbaijan State University from 1969 to 1974 and received a doctorate in 1985 at the Institute of High Energy Physics in Serpukhov. His stated fields are high-energy physics, particle accelerators and their applications, science and technology strategy, and the history of science. Published more than 800 scientific works, of which 632 are in Science Citation Index journals.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1985</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High Energy Physics, Serpukhov, Russia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1969–1974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Bachelor’s and master’s degrees (lisans and yüksek lisans)</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2007–present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TOBB University of Economics and Technology, Ankara,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1993–present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Leading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Physics, Azerbaijan National Academy of Sciences,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2000–2006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Contract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Physics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Gazi University, Ankara,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1999–2000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Invited scientist,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DESY, Hamburg,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1993–1999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Contract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Physics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Ankara University, Ankara,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1989–1993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Physics, Azerbaijan Academy of Sciences, Baku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1987–1989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Physics, Azerbaijan Academy of Sciences, Baku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1982–1987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Junior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Physics, Azerbaijan Academy of Sciences, Baku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1979–1989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High Energy Physics, Serpukhov, Russia. Concurrent with the Baku post</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1974–1982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laboratory assistant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Physics, Azerbaijan Academy of Sciences, Baku</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 publications, of which 632 in Science Citation Index journals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800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Publications / citations / h-index</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652 / 18,298 / 54</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Web of Science</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9 May 2017</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Publications / citations / h-index</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806 / 72,168 / 124</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INSPIRE HEP</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9 May 2017</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Sultansoy</w:t>
      </w:r>
      <w:r>
        <w:rPr>
          <w:rFonts w:ascii="Times New Roman" w:cs="Times New Roman" w:eastAsia="Times New Roman" w:hAnsi="Times New Roman"/>
          <w:sz w:val="21"/>
          <w:szCs w:val="21"/>
        </w:rPr>
        <w:t>, S. Regional project for elementary particle physics: linac-ring type c-τ factory. Turkish Journal of Physics, 1993, 17, 591.</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Grants and research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Project title</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Funding body</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Your 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1997–2000</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Particle accelerators: what should be done in Turkey. Code DPT-97K-120420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State Planning Organization. Ankara and Gazi universities</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Project leader, 1997–1999; adviser, 1999–2000</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2002–2005</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General design of the Turkic Accelerator Complex. Code DPT-2002K-120250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State Planning Organization. Gazi and Ankara universities</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Project leader</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2006–2016</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Technical design and test laboratories of the Turkic Accelerator Center. Code DPT-2006K-120470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State Planning Organization. Coordinated by Ankara University, 11 universities</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Member of the international scientific advisory board</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1997–present</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ATLAS, LHC</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CERN, Geneva, Switzerland</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1999–2001</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THERA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DESY, Hamburg, Germany</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1999–2001</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TESLA Photon Collider</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DESY, Hamburg, Germany</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2003–2010</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CLIC Test Facility</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CERN, Geneva, Switzerland</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2004–2008</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Electron-proton and electron-nucleus colliders based on CLIC and the LHC</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DPT-TAEK</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Project leader</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2004–2008</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Photon-proton and photon-nucleus colliders based on CLIC and the LHC</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DPT-TAEK</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2004–2008</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Free-electron laser–nucleus collider based on CLIC and the LHC</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DPT-TAEK</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2004–2008</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Effect of beam dynamics at the CLIC collider on physics research</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DPT-TAEK</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2008–2011</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ep, γp, eA, and γA colliders based on a linac and the LHC</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DPT-TAEK</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Project leader</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2009–present</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LHeC</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CERN, Geneva, Switzerland</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2015–2018</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Search for a possible new level of the structure of matter at TeV colliders. Code 114F337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TÜBİTAK</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2015–present</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FCC</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CERN, Geneva, Switzerland</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Turkic World Red Apple Science Award, jointly with Aziz Sancar and Burkit Ayagan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 Dr. Engin Arık Science Award</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Turkish Physical Society</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Sultansoy, Saleh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