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D2360" w14:textId="2F3A634C" w:rsidR="00377BDD" w:rsidRDefault="00377BDD" w:rsidP="002D5C98">
      <w:pPr>
        <w:jc w:val="both"/>
        <w:rPr>
          <w:sz w:val="20"/>
          <w:szCs w:val="20"/>
        </w:rPr>
      </w:pPr>
      <w:r>
        <w:rPr>
          <w:sz w:val="20"/>
          <w:szCs w:val="20"/>
        </w:rPr>
        <w:t>Həmkarlara yeni sayt haqqında məlumat</w:t>
      </w:r>
    </w:p>
    <w:p w14:paraId="41365D21" w14:textId="02CB56CA" w:rsidR="00235195" w:rsidRPr="009B158D" w:rsidRDefault="00235195" w:rsidP="002D5C98">
      <w:pPr>
        <w:jc w:val="both"/>
        <w:rPr>
          <w:sz w:val="20"/>
          <w:szCs w:val="20"/>
        </w:rPr>
      </w:pPr>
      <w:r w:rsidRPr="009B158D">
        <w:rPr>
          <w:sz w:val="20"/>
          <w:szCs w:val="20"/>
        </w:rPr>
        <w:t>Hörmətli həmkarlar,</w:t>
      </w:r>
    </w:p>
    <w:p w14:paraId="5D9F9068" w14:textId="2AFCA60C" w:rsidR="00235195" w:rsidRPr="009B158D" w:rsidRDefault="00235195" w:rsidP="002D5C98">
      <w:pPr>
        <w:jc w:val="both"/>
        <w:rPr>
          <w:sz w:val="20"/>
          <w:szCs w:val="20"/>
        </w:rPr>
      </w:pPr>
      <w:r w:rsidRPr="009B158D">
        <w:rPr>
          <w:sz w:val="20"/>
          <w:szCs w:val="20"/>
        </w:rPr>
        <w:t xml:space="preserve">Son </w:t>
      </w:r>
      <w:r w:rsidR="00582D5F" w:rsidRPr="009B158D">
        <w:rPr>
          <w:sz w:val="20"/>
          <w:szCs w:val="20"/>
        </w:rPr>
        <w:t>bir ne</w:t>
      </w:r>
      <w:r w:rsidR="00582D5F" w:rsidRPr="009B158D">
        <w:rPr>
          <w:sz w:val="20"/>
          <w:szCs w:val="20"/>
        </w:rPr>
        <w:t>çə</w:t>
      </w:r>
      <w:r w:rsidRPr="009B158D">
        <w:rPr>
          <w:sz w:val="20"/>
          <w:szCs w:val="20"/>
        </w:rPr>
        <w:t xml:space="preserve"> həftə ərzində veb-saytı</w:t>
      </w:r>
      <w:r w:rsidR="00D64F5F">
        <w:rPr>
          <w:sz w:val="20"/>
          <w:szCs w:val="20"/>
        </w:rPr>
        <w:t>mız</w:t>
      </w:r>
      <w:r w:rsidRPr="009B158D">
        <w:rPr>
          <w:sz w:val="20"/>
          <w:szCs w:val="20"/>
        </w:rPr>
        <w:t>ın yenilənməsi üzərində çalış</w:t>
      </w:r>
      <w:r w:rsidR="00D64F5F">
        <w:rPr>
          <w:sz w:val="20"/>
          <w:szCs w:val="20"/>
        </w:rPr>
        <w:t>ıram</w:t>
      </w:r>
      <w:r w:rsidRPr="009B158D">
        <w:rPr>
          <w:sz w:val="20"/>
          <w:szCs w:val="20"/>
        </w:rPr>
        <w:t>. Tələbələrimizin həyata keçirdiyi layihə hələ tamamlanmadığından bu işi onlardan asılı olmayaraq, paralel şəkildə özüm yerinə yetir</w:t>
      </w:r>
      <w:r w:rsidR="00D64F5F">
        <w:rPr>
          <w:sz w:val="20"/>
          <w:szCs w:val="20"/>
        </w:rPr>
        <w:t>irəm</w:t>
      </w:r>
      <w:r w:rsidRPr="009B158D">
        <w:rPr>
          <w:sz w:val="20"/>
          <w:szCs w:val="20"/>
        </w:rPr>
        <w:t>.</w:t>
      </w:r>
      <w:r w:rsidR="00D64F5F">
        <w:rPr>
          <w:sz w:val="20"/>
          <w:szCs w:val="20"/>
        </w:rPr>
        <w:t xml:space="preserve"> Düşünürəm ki, saytımız daha müasir dizayn və funksionallıqlara malik olamaqla istiadəçilər üçün daha cəlbedici olmalıdır.</w:t>
      </w:r>
    </w:p>
    <w:p w14:paraId="4D73C251" w14:textId="77777777" w:rsidR="00235195" w:rsidRPr="009B158D" w:rsidRDefault="00235195" w:rsidP="002D5C98">
      <w:pPr>
        <w:jc w:val="both"/>
        <w:rPr>
          <w:sz w:val="20"/>
          <w:szCs w:val="20"/>
        </w:rPr>
      </w:pPr>
      <w:r w:rsidRPr="009B158D">
        <w:rPr>
          <w:sz w:val="20"/>
          <w:szCs w:val="20"/>
        </w:rPr>
        <w:t xml:space="preserve">Süni intellektin dəstəyindən istifadə etməklə mövcud saytımızı yeni </w:t>
      </w:r>
      <w:hyperlink r:id="rId5" w:history="1">
        <w:r w:rsidRPr="009B158D">
          <w:rPr>
            <w:rStyle w:val="Hyperlink"/>
            <w:b/>
            <w:bCs/>
            <w:sz w:val="20"/>
            <w:szCs w:val="20"/>
          </w:rPr>
          <w:t>https://daab-waas.com</w:t>
        </w:r>
      </w:hyperlink>
      <w:r w:rsidRPr="009B158D">
        <w:rPr>
          <w:sz w:val="20"/>
          <w:szCs w:val="20"/>
        </w:rPr>
        <w:t xml:space="preserve"> platformasına miqrasiya etmiş, onun strukturunu, dizaynını və məzmununu əsaslı şəkildə yeniləmişəm.</w:t>
      </w:r>
    </w:p>
    <w:p w14:paraId="6CF283C7" w14:textId="43A9217D" w:rsidR="00235195" w:rsidRPr="009B158D" w:rsidRDefault="00235195" w:rsidP="002D5C98">
      <w:pPr>
        <w:jc w:val="both"/>
        <w:rPr>
          <w:sz w:val="20"/>
          <w:szCs w:val="20"/>
        </w:rPr>
      </w:pPr>
      <w:r w:rsidRPr="009B158D">
        <w:rPr>
          <w:sz w:val="20"/>
          <w:szCs w:val="20"/>
        </w:rPr>
        <w:t xml:space="preserve">Bununla yanaşı, </w:t>
      </w:r>
      <w:r w:rsidRPr="009B158D">
        <w:rPr>
          <w:sz w:val="20"/>
          <w:szCs w:val="20"/>
          <w:highlight w:val="yellow"/>
        </w:rPr>
        <w:t>DAAB-ın gələcək fəaliyyətində sponsorluq, ianə və tərəfdaşlıq dəstəyinin mühüm rol oynayacağını nəzərə alaraq, bu istiqamətdə ayrıca səhifələr də hazırlamış</w:t>
      </w:r>
      <w:r w:rsidR="00D64F5F">
        <w:rPr>
          <w:sz w:val="20"/>
          <w:szCs w:val="20"/>
          <w:highlight w:val="yellow"/>
        </w:rPr>
        <w:t>am</w:t>
      </w:r>
      <w:r w:rsidRPr="009B158D">
        <w:rPr>
          <w:sz w:val="20"/>
          <w:szCs w:val="20"/>
          <w:highlight w:val="yellow"/>
        </w:rPr>
        <w:t xml:space="preserve">. </w:t>
      </w:r>
      <w:r w:rsidR="00D64F5F">
        <w:rPr>
          <w:sz w:val="20"/>
          <w:szCs w:val="20"/>
          <w:highlight w:val="yellow"/>
        </w:rPr>
        <w:t>Hesab edirəm ki</w:t>
      </w:r>
      <w:r w:rsidRPr="009B158D">
        <w:rPr>
          <w:sz w:val="20"/>
          <w:szCs w:val="20"/>
          <w:highlight w:val="yellow"/>
        </w:rPr>
        <w:t>, potensial sponsorlar və tərəfdaşlarla əlaqə qurarkən yeni saytımızı, xüsusilə də sponsorluq və ianə dəstəyi ilə bağlı səhifələri onlarla paylaşmağımız vacibdir.</w:t>
      </w:r>
    </w:p>
    <w:p w14:paraId="2EB647C7" w14:textId="77777777" w:rsidR="00235195" w:rsidRPr="009B158D" w:rsidRDefault="00235195" w:rsidP="002D5C98">
      <w:pPr>
        <w:jc w:val="both"/>
        <w:rPr>
          <w:sz w:val="20"/>
          <w:szCs w:val="20"/>
        </w:rPr>
      </w:pPr>
      <w:r w:rsidRPr="009B158D">
        <w:rPr>
          <w:sz w:val="20"/>
          <w:szCs w:val="20"/>
        </w:rPr>
        <w:t>Vaxtınız və imkanınız olarsa, lütfən yeni saytı nəzərdən keçirin. Hər hansı uyğunsuzluq, texniki səhv, məzmun çatışmazlığı və ya təklifiniz olarsa, mənə bildirin ki, lazımi düzəlişləri edim.</w:t>
      </w:r>
    </w:p>
    <w:p w14:paraId="21EC7915" w14:textId="6E001EDE" w:rsidR="00235195" w:rsidRPr="009B158D" w:rsidRDefault="00235195" w:rsidP="002D5C98">
      <w:pPr>
        <w:jc w:val="both"/>
        <w:rPr>
          <w:sz w:val="20"/>
          <w:szCs w:val="20"/>
        </w:rPr>
      </w:pPr>
    </w:p>
    <w:p w14:paraId="07EDE1AA" w14:textId="4C7A97F7" w:rsidR="00235195" w:rsidRPr="009B158D" w:rsidRDefault="00235195" w:rsidP="009B158D">
      <w:pPr>
        <w:jc w:val="center"/>
        <w:rPr>
          <w:b/>
          <w:bCs/>
          <w:sz w:val="20"/>
          <w:szCs w:val="20"/>
        </w:rPr>
      </w:pPr>
      <w:r w:rsidRPr="009B158D">
        <w:rPr>
          <w:b/>
          <w:bCs/>
          <w:sz w:val="20"/>
          <w:szCs w:val="20"/>
        </w:rPr>
        <w:t>Yeni saytın əsas dəyişiklikləri və imkanları</w:t>
      </w:r>
    </w:p>
    <w:p w14:paraId="511602B6" w14:textId="77777777" w:rsidR="00377BDD" w:rsidRDefault="00377BDD" w:rsidP="00377BDD">
      <w:pPr>
        <w:jc w:val="both"/>
        <w:rPr>
          <w:b/>
          <w:bCs/>
          <w:sz w:val="20"/>
          <w:szCs w:val="20"/>
        </w:rPr>
      </w:pPr>
    </w:p>
    <w:p w14:paraId="3E3EF7DE" w14:textId="363CAF18" w:rsidR="00377BDD" w:rsidRPr="00377BDD" w:rsidRDefault="00377BDD" w:rsidP="00377BDD">
      <w:pPr>
        <w:jc w:val="both"/>
        <w:rPr>
          <w:sz w:val="20"/>
          <w:szCs w:val="20"/>
        </w:rPr>
      </w:pPr>
      <w:r w:rsidRPr="00377BDD">
        <w:rPr>
          <w:b/>
          <w:bCs/>
          <w:sz w:val="20"/>
          <w:szCs w:val="20"/>
        </w:rPr>
        <w:t>Üzvlük Müraciəti</w:t>
      </w:r>
    </w:p>
    <w:p w14:paraId="10B7E81A" w14:textId="661136E9" w:rsidR="00377BDD" w:rsidRPr="00377BDD" w:rsidRDefault="00377BDD" w:rsidP="00377BDD">
      <w:pPr>
        <w:jc w:val="both"/>
        <w:rPr>
          <w:sz w:val="20"/>
          <w:szCs w:val="20"/>
        </w:rPr>
      </w:pPr>
      <w:r w:rsidRPr="00377BDD">
        <w:rPr>
          <w:sz w:val="20"/>
          <w:szCs w:val="20"/>
        </w:rPr>
        <w:t>Üzvlük Müraciəti funksionallığı DAAB</w:t>
      </w:r>
      <w:r w:rsidR="009D4793">
        <w:rPr>
          <w:sz w:val="20"/>
          <w:szCs w:val="20"/>
        </w:rPr>
        <w:t>-a</w:t>
      </w:r>
      <w:r w:rsidRPr="00377BDD">
        <w:rPr>
          <w:sz w:val="20"/>
          <w:szCs w:val="20"/>
        </w:rPr>
        <w:t xml:space="preserve"> qoşulmaq istəyən şəxslər üçün sadə, təhlükəsiz və tam onlayn müraciət prosesini təmin edir. Xüsusi hazırlanmış elektron müraciət forması vasitəsilə namizədlər şəxsi, akademik və peşəkar məlumatlarını, fəaliyyət sahələrini, yaşadıqları ölkə və şəhəri, əlaqə məlumatlarını və digər zəruri məlumatları təqdim edə bilərlər. Sistem bütün məlumatların strukturlaşdırılmış şəkildə toplanmasını təmin edərək üzvlük müraciətlərinin operativ və səmərəli qiymətləndirilməsinə şərait yaradır. Bu funksionallıq DAAB-ın dünyanın müxtəlif ölkələrində yaşayan azərbaycanlı alim və mütəxəssisləri vahid şəbəkədə birləşdirmək, beynəlxalq əməkdaşlığı genişləndirmək, elm, təhsil, innovasiya və cəmiyyətin inkişafına töhfə vermək missiyasına xidmət edir.</w:t>
      </w:r>
    </w:p>
    <w:p w14:paraId="27DC4030" w14:textId="77777777" w:rsidR="00377BDD" w:rsidRDefault="00377BDD" w:rsidP="00377BDD">
      <w:pPr>
        <w:jc w:val="both"/>
        <w:rPr>
          <w:b/>
          <w:bCs/>
          <w:sz w:val="20"/>
          <w:szCs w:val="20"/>
        </w:rPr>
      </w:pPr>
    </w:p>
    <w:p w14:paraId="20AAADFF" w14:textId="41DBC9DF" w:rsidR="00377BDD" w:rsidRPr="00377BDD" w:rsidRDefault="00377BDD" w:rsidP="00377BDD">
      <w:pPr>
        <w:jc w:val="both"/>
        <w:rPr>
          <w:b/>
          <w:bCs/>
          <w:sz w:val="20"/>
          <w:szCs w:val="20"/>
        </w:rPr>
      </w:pPr>
      <w:r w:rsidRPr="00377BDD">
        <w:rPr>
          <w:b/>
          <w:bCs/>
          <w:sz w:val="20"/>
          <w:szCs w:val="20"/>
        </w:rPr>
        <w:t>Sponsorluq İmkanları</w:t>
      </w:r>
    </w:p>
    <w:p w14:paraId="4EE1DE29" w14:textId="17787C12" w:rsidR="00377BDD" w:rsidRPr="00377BDD" w:rsidRDefault="00377BDD" w:rsidP="00377BDD">
      <w:pPr>
        <w:jc w:val="both"/>
        <w:rPr>
          <w:sz w:val="20"/>
          <w:szCs w:val="20"/>
        </w:rPr>
      </w:pPr>
      <w:r w:rsidRPr="00377BDD">
        <w:rPr>
          <w:sz w:val="20"/>
          <w:szCs w:val="20"/>
        </w:rPr>
        <w:t xml:space="preserve">Sponsorluq funksionallığı təşkilatlar, şirkətlər və fərdi dəstəkçilər üçün </w:t>
      </w:r>
      <w:r w:rsidR="009D4793">
        <w:rPr>
          <w:sz w:val="20"/>
          <w:szCs w:val="20"/>
        </w:rPr>
        <w:t>birliyimizin</w:t>
      </w:r>
      <w:r w:rsidRPr="00377BDD">
        <w:rPr>
          <w:sz w:val="20"/>
          <w:szCs w:val="20"/>
        </w:rPr>
        <w:t xml:space="preserve"> fəaliyyətlərinə və təşəbbüslərinə töhfə vermək imkanı yaradır. Bu bölmə vasitəsilə potensial sponsorlar təşkilatın həyata keçirdiyi layihələr, forumlar, elmi tədbirlər, təhsil proqramları və digər fəaliyyət istiqamətləri haqqında məlumat əldə edə, müxtəlif sponsorluq paketləri ilə tanış ola və əməkdaşlıq maraqlarını birbaşa DAAB-a çatdıra bilərlər. Sponsorluq mexanizmi elm, təhsil və innovasiyanın inkişafına dəstək verməklə yanaşı, sponsor təşkilatların sosial məsuliyyət təşəbbüslərini və ictimai nüfuzunu gücləndirməyə xidmət edir.</w:t>
      </w:r>
    </w:p>
    <w:p w14:paraId="4BBD0827" w14:textId="77777777" w:rsidR="009B158D" w:rsidRDefault="009B158D" w:rsidP="002D5C98">
      <w:pPr>
        <w:jc w:val="both"/>
        <w:rPr>
          <w:sz w:val="20"/>
          <w:szCs w:val="20"/>
          <w:lang w:val="az-Latn-AZ"/>
        </w:rPr>
      </w:pPr>
    </w:p>
    <w:p w14:paraId="7223AF85" w14:textId="77777777" w:rsidR="00377BDD" w:rsidRPr="00377BDD" w:rsidRDefault="00377BDD" w:rsidP="00377BDD">
      <w:pPr>
        <w:jc w:val="both"/>
        <w:rPr>
          <w:b/>
          <w:bCs/>
          <w:sz w:val="20"/>
          <w:szCs w:val="20"/>
        </w:rPr>
      </w:pPr>
      <w:r w:rsidRPr="00377BDD">
        <w:rPr>
          <w:b/>
          <w:bCs/>
          <w:sz w:val="20"/>
          <w:szCs w:val="20"/>
        </w:rPr>
        <w:t>İanə Et</w:t>
      </w:r>
    </w:p>
    <w:p w14:paraId="5E117D8C" w14:textId="77777777" w:rsidR="00377BDD" w:rsidRDefault="00377BDD" w:rsidP="00377BDD">
      <w:pPr>
        <w:jc w:val="both"/>
        <w:rPr>
          <w:sz w:val="20"/>
          <w:szCs w:val="20"/>
        </w:rPr>
      </w:pPr>
      <w:r w:rsidRPr="00377BDD">
        <w:rPr>
          <w:sz w:val="20"/>
          <w:szCs w:val="20"/>
        </w:rPr>
        <w:t xml:space="preserve">İanə funksionallığı elmə, təhsilə və beynəlxalq elmi əməkdaşlığın inkişafına töhfə vermək istəyən fərdi şəxslər və təşkilatlar üçün nəzərdə tutulmuşdur. Bu bölmə vasitəsilə istifadəçilər DAAB-ın həyata keçirdiyi layihələrin, </w:t>
      </w:r>
      <w:r w:rsidRPr="00377BDD">
        <w:rPr>
          <w:sz w:val="20"/>
          <w:szCs w:val="20"/>
        </w:rPr>
        <w:lastRenderedPageBreak/>
        <w:t>elmi təşəbbüslərin, gənc tədqiqatçıların dəstəklənməsi proqramlarının, beynəlxalq forumların və digər fəaliyyətlərin maliyyələşdirilməsinə könüllü şəkildə dəstək göstərə bilərlər. Toplanan vəsaitlər təşkilatın məqsəd və missiyasına uyğun şəkildə istifadə olunur və Azərbaycan elminin qlobal miqyasda inkişafına, eləcə də dünyanın müxtəlif ölkələrində yaşayan azərbaycanlı alimlərin birgə fəaliyyətinin gücləndirilməsinə xidmət edir.</w:t>
      </w:r>
    </w:p>
    <w:p w14:paraId="11596AC2" w14:textId="77777777" w:rsidR="00377BDD" w:rsidRPr="00377BDD" w:rsidRDefault="00377BDD" w:rsidP="00377BDD">
      <w:pPr>
        <w:jc w:val="both"/>
        <w:rPr>
          <w:sz w:val="20"/>
          <w:szCs w:val="20"/>
        </w:rPr>
      </w:pPr>
    </w:p>
    <w:p w14:paraId="67E4AC5A" w14:textId="77777777" w:rsidR="00377BDD" w:rsidRPr="00377BDD" w:rsidRDefault="00377BDD" w:rsidP="00377BDD">
      <w:pPr>
        <w:jc w:val="both"/>
        <w:rPr>
          <w:b/>
          <w:bCs/>
          <w:sz w:val="20"/>
          <w:szCs w:val="20"/>
        </w:rPr>
      </w:pPr>
      <w:r w:rsidRPr="00377BDD">
        <w:rPr>
          <w:b/>
          <w:bCs/>
          <w:sz w:val="20"/>
          <w:szCs w:val="20"/>
        </w:rPr>
        <w:t>Axtarış və Filtrləmə İmkanları</w:t>
      </w:r>
    </w:p>
    <w:p w14:paraId="4AB4F4ED" w14:textId="77777777" w:rsidR="00377BDD" w:rsidRPr="00377BDD" w:rsidRDefault="00377BDD" w:rsidP="00377BDD">
      <w:pPr>
        <w:jc w:val="both"/>
        <w:rPr>
          <w:sz w:val="20"/>
          <w:szCs w:val="20"/>
        </w:rPr>
      </w:pPr>
      <w:r w:rsidRPr="00377BDD">
        <w:rPr>
          <w:sz w:val="20"/>
          <w:szCs w:val="20"/>
        </w:rPr>
        <w:t>Saytın inkişaf etdirilmiş axtarış və filtrləmə funksionallığı istifadəçilərə geniş həcmdə məlumat arasında lazım olan məzmunu sürətli və rahat şəkildə tapmağa imkan verir. Məlumatlar müxtəlif meyarlar üzrə – ölkə, şəhər, fəaliyyət sahəsi, elmi istiqamət, təşkilat, tədbir və digər kateqoriyalar əsasında filtr edilə bilər. Bu imkan istifadəçilərin vaxtına qənaət etməklə yanaşı, onlara maraq dairələrinə uyğun məlumatları daha dəqiq və effektiv şəkildə əldə etməyə şərait yaradır.</w:t>
      </w:r>
    </w:p>
    <w:p w14:paraId="1B250815" w14:textId="2A24E6E0" w:rsidR="00377BDD" w:rsidRPr="00377BDD" w:rsidRDefault="00377BDD" w:rsidP="00377BDD">
      <w:pPr>
        <w:jc w:val="both"/>
        <w:rPr>
          <w:sz w:val="20"/>
          <w:szCs w:val="20"/>
        </w:rPr>
      </w:pPr>
    </w:p>
    <w:p w14:paraId="76B3DB40" w14:textId="77777777" w:rsidR="00377BDD" w:rsidRPr="00377BDD" w:rsidRDefault="00377BDD" w:rsidP="00377BDD">
      <w:pPr>
        <w:jc w:val="both"/>
        <w:rPr>
          <w:b/>
          <w:bCs/>
          <w:sz w:val="20"/>
          <w:szCs w:val="20"/>
        </w:rPr>
      </w:pPr>
      <w:r w:rsidRPr="00377BDD">
        <w:rPr>
          <w:b/>
          <w:bCs/>
          <w:sz w:val="20"/>
          <w:szCs w:val="20"/>
        </w:rPr>
        <w:t>Sıralama (Sorting) Funksionallığı</w:t>
      </w:r>
    </w:p>
    <w:p w14:paraId="6CEF2D58" w14:textId="77777777" w:rsidR="00377BDD" w:rsidRPr="00377BDD" w:rsidRDefault="00377BDD" w:rsidP="00377BDD">
      <w:pPr>
        <w:jc w:val="both"/>
        <w:rPr>
          <w:sz w:val="20"/>
          <w:szCs w:val="20"/>
        </w:rPr>
      </w:pPr>
      <w:r w:rsidRPr="00377BDD">
        <w:rPr>
          <w:sz w:val="20"/>
          <w:szCs w:val="20"/>
        </w:rPr>
        <w:t>Sıralama funksionallığı məlumatların istifadəçi ehtiyaclarına uyğun şəkildə təşkil edilməsini təmin edir. Siyahılar əlifba sırası, tarix, ölkə, fəaliyyət sahəsi və digər parametrlər üzrə artan və ya azalan qaydada sıralana bilər. Bu imkan xüsusilə böyük məlumat bazalarında naviqasiyanı asanlaşdırır və istifadəçilərin istədikləri məlumatlara daha operativ çıxışını təmin edir.</w:t>
      </w:r>
    </w:p>
    <w:p w14:paraId="2EAB75FE" w14:textId="64B9ECD9" w:rsidR="00377BDD" w:rsidRPr="00377BDD" w:rsidRDefault="00377BDD" w:rsidP="00377BDD">
      <w:pPr>
        <w:jc w:val="both"/>
        <w:rPr>
          <w:sz w:val="20"/>
          <w:szCs w:val="20"/>
        </w:rPr>
      </w:pPr>
    </w:p>
    <w:p w14:paraId="02DA4FD8" w14:textId="77777777" w:rsidR="00377BDD" w:rsidRPr="00377BDD" w:rsidRDefault="00377BDD" w:rsidP="00377BDD">
      <w:pPr>
        <w:jc w:val="both"/>
        <w:rPr>
          <w:b/>
          <w:bCs/>
          <w:sz w:val="20"/>
          <w:szCs w:val="20"/>
        </w:rPr>
      </w:pPr>
      <w:r w:rsidRPr="00377BDD">
        <w:rPr>
          <w:b/>
          <w:bCs/>
          <w:sz w:val="20"/>
          <w:szCs w:val="20"/>
        </w:rPr>
        <w:t>Qruplaşdırma (Grouping) İmkanları</w:t>
      </w:r>
    </w:p>
    <w:p w14:paraId="0C35B849" w14:textId="77777777" w:rsidR="00377BDD" w:rsidRPr="00377BDD" w:rsidRDefault="00377BDD" w:rsidP="00377BDD">
      <w:pPr>
        <w:jc w:val="both"/>
        <w:rPr>
          <w:sz w:val="20"/>
          <w:szCs w:val="20"/>
        </w:rPr>
      </w:pPr>
      <w:r w:rsidRPr="00377BDD">
        <w:rPr>
          <w:sz w:val="20"/>
          <w:szCs w:val="20"/>
        </w:rPr>
        <w:t>Qruplaşdırma funksionallığı məlumatların məntiqi və strukturlaşdırılmış şəkildə təqdim olunmasına xidmət edir. Məsələn, alimlər ölkələr, fəaliyyət sahələri və ya elmi istiqamətlər üzrə qruplaşdırıla bilər. Bu yanaşma istifadəçilərə məlumatları daha sistemli şəkildə araşdırmağa, əlaqələri daha yaxşı görməyə və maraqlandıqları sahələr üzrə ümumi mənzərəni daha aydın şəkildə dərk etməyə imkan verir.</w:t>
      </w:r>
    </w:p>
    <w:p w14:paraId="03EB7F73" w14:textId="66378F9D" w:rsidR="00377BDD" w:rsidRPr="00377BDD" w:rsidRDefault="00377BDD" w:rsidP="00377BDD">
      <w:pPr>
        <w:jc w:val="both"/>
        <w:rPr>
          <w:sz w:val="20"/>
          <w:szCs w:val="20"/>
        </w:rPr>
      </w:pPr>
    </w:p>
    <w:p w14:paraId="7C85085A" w14:textId="64018A56" w:rsidR="00377BDD" w:rsidRPr="00377BDD" w:rsidRDefault="00377BDD" w:rsidP="00377BDD">
      <w:pPr>
        <w:jc w:val="both"/>
        <w:rPr>
          <w:b/>
          <w:bCs/>
          <w:sz w:val="20"/>
          <w:szCs w:val="20"/>
        </w:rPr>
      </w:pPr>
      <w:r>
        <w:rPr>
          <w:b/>
          <w:bCs/>
          <w:sz w:val="20"/>
          <w:szCs w:val="20"/>
        </w:rPr>
        <w:t xml:space="preserve">Təkmilləşdirilmiş </w:t>
      </w:r>
      <w:r w:rsidRPr="00377BDD">
        <w:rPr>
          <w:b/>
          <w:bCs/>
          <w:sz w:val="20"/>
          <w:szCs w:val="20"/>
        </w:rPr>
        <w:t>Naviqasiya Sistemi</w:t>
      </w:r>
    </w:p>
    <w:p w14:paraId="169E4E60" w14:textId="77777777" w:rsidR="00377BDD" w:rsidRPr="00377BDD" w:rsidRDefault="00377BDD" w:rsidP="00377BDD">
      <w:pPr>
        <w:jc w:val="both"/>
        <w:rPr>
          <w:sz w:val="20"/>
          <w:szCs w:val="20"/>
        </w:rPr>
      </w:pPr>
      <w:r w:rsidRPr="00377BDD">
        <w:rPr>
          <w:sz w:val="20"/>
          <w:szCs w:val="20"/>
        </w:rPr>
        <w:t>Yeni naviqasiya sistemi saytın bölmələri arasında daha sürətli və intuitiv keçidləri təmin edir. Təkmilləşdirilmiş menyular, alt menyular, səhifədaxili keçidlər və “çörək qırıntıları” (breadcrumbs) istifadəçilərə saytın strukturunda rahat istiqamətlənməyə kömək edir. Bu xüsusiyyət xüsusilə çoxsaylı bölmələr və geniş məzmun təqdim edən platformalar üçün əhəmiyyətlidir.</w:t>
      </w:r>
    </w:p>
    <w:p w14:paraId="52317830" w14:textId="2FEE5B76" w:rsidR="00377BDD" w:rsidRPr="00377BDD" w:rsidRDefault="00377BDD" w:rsidP="00377BDD">
      <w:pPr>
        <w:jc w:val="both"/>
        <w:rPr>
          <w:sz w:val="20"/>
          <w:szCs w:val="20"/>
        </w:rPr>
      </w:pPr>
    </w:p>
    <w:p w14:paraId="4EDCB5EF" w14:textId="77777777" w:rsidR="00377BDD" w:rsidRPr="00377BDD" w:rsidRDefault="00377BDD" w:rsidP="00377BDD">
      <w:pPr>
        <w:jc w:val="both"/>
        <w:rPr>
          <w:b/>
          <w:bCs/>
          <w:sz w:val="20"/>
          <w:szCs w:val="20"/>
        </w:rPr>
      </w:pPr>
      <w:r w:rsidRPr="00377BDD">
        <w:rPr>
          <w:b/>
          <w:bCs/>
          <w:sz w:val="20"/>
          <w:szCs w:val="20"/>
        </w:rPr>
        <w:t>Kart və Siyahı Görünüşləri</w:t>
      </w:r>
    </w:p>
    <w:p w14:paraId="043C6C44" w14:textId="77777777" w:rsidR="00377BDD" w:rsidRPr="00377BDD" w:rsidRDefault="00377BDD" w:rsidP="00377BDD">
      <w:pPr>
        <w:jc w:val="both"/>
        <w:rPr>
          <w:sz w:val="20"/>
          <w:szCs w:val="20"/>
        </w:rPr>
      </w:pPr>
      <w:r w:rsidRPr="00377BDD">
        <w:rPr>
          <w:sz w:val="20"/>
          <w:szCs w:val="20"/>
        </w:rPr>
        <w:t>İstifadəçilər məlumatları öz seçimlərinə uyğun olaraq kart (card) və ya siyahı (list) formatında görüntüləyə bilərlər. Kart görünüşü vizual təqdimata üstünlük verən istifadəçilər üçün daha rahatdır, siyahı görünüşü isə daha çox məlumatın eyni anda nəzərdən keçirilməsinə imkan yaradır. Bu çevik yanaşma fərqli istifadəçi ehtiyaclarını nəzərə alır və ümumi istifadəçi təcrübəsini yaxşılaşdırır.</w:t>
      </w:r>
    </w:p>
    <w:p w14:paraId="38C4E78B" w14:textId="77777777" w:rsidR="00377BDD" w:rsidRDefault="00377BDD" w:rsidP="00377BDD">
      <w:pPr>
        <w:jc w:val="both"/>
        <w:rPr>
          <w:b/>
          <w:bCs/>
          <w:sz w:val="20"/>
          <w:szCs w:val="20"/>
        </w:rPr>
      </w:pPr>
    </w:p>
    <w:p w14:paraId="5CCAE679" w14:textId="7F4C5F3B" w:rsidR="00377BDD" w:rsidRPr="00377BDD" w:rsidRDefault="00377BDD" w:rsidP="00377BDD">
      <w:pPr>
        <w:jc w:val="both"/>
        <w:rPr>
          <w:b/>
          <w:bCs/>
          <w:sz w:val="20"/>
          <w:szCs w:val="20"/>
        </w:rPr>
      </w:pPr>
      <w:r w:rsidRPr="00377BDD">
        <w:rPr>
          <w:b/>
          <w:bCs/>
          <w:sz w:val="20"/>
          <w:szCs w:val="20"/>
        </w:rPr>
        <w:lastRenderedPageBreak/>
        <w:t xml:space="preserve">Adaptiv və Mobil </w:t>
      </w:r>
      <w:r>
        <w:rPr>
          <w:b/>
          <w:bCs/>
          <w:sz w:val="20"/>
          <w:szCs w:val="20"/>
        </w:rPr>
        <w:t>cihazlara u</w:t>
      </w:r>
      <w:r w:rsidRPr="00377BDD">
        <w:rPr>
          <w:b/>
          <w:bCs/>
          <w:sz w:val="20"/>
          <w:szCs w:val="20"/>
        </w:rPr>
        <w:t>yğun</w:t>
      </w:r>
      <w:r>
        <w:rPr>
          <w:b/>
          <w:bCs/>
          <w:sz w:val="20"/>
          <w:szCs w:val="20"/>
        </w:rPr>
        <w:t>laşdırılmış</w:t>
      </w:r>
      <w:r w:rsidRPr="00377BDD">
        <w:rPr>
          <w:b/>
          <w:bCs/>
          <w:sz w:val="20"/>
          <w:szCs w:val="20"/>
        </w:rPr>
        <w:t xml:space="preserve"> Dizayn</w:t>
      </w:r>
    </w:p>
    <w:p w14:paraId="6EF8A78A" w14:textId="77777777" w:rsidR="00377BDD" w:rsidRPr="00377BDD" w:rsidRDefault="00377BDD" w:rsidP="00377BDD">
      <w:pPr>
        <w:jc w:val="both"/>
        <w:rPr>
          <w:sz w:val="20"/>
          <w:szCs w:val="20"/>
        </w:rPr>
      </w:pPr>
      <w:r w:rsidRPr="00377BDD">
        <w:rPr>
          <w:sz w:val="20"/>
          <w:szCs w:val="20"/>
        </w:rPr>
        <w:t>Saytın bütün funksionallıqları müxtəlif cihazlarda – kompüter, planşet və mobil telefonlarda tam işlək şəkildə təqdim olunur. Adaptiv dizayn texnologiyaları ekran ölçüsündən asılı olmayaraq məzmunun düzgün göstərilməsini, rahat oxunmasını və funksiyaların problemsiz istifadəsini təmin edir. Bu xüsusiyyət istifadəçilərə istənilən vaxt və istənilən yerdən sayta rahat çıxış imkanı yaradır.</w:t>
      </w:r>
    </w:p>
    <w:p w14:paraId="431A90B7" w14:textId="74A0E03D" w:rsidR="00377BDD" w:rsidRPr="00377BDD" w:rsidRDefault="00377BDD" w:rsidP="00377BDD">
      <w:pPr>
        <w:jc w:val="both"/>
        <w:rPr>
          <w:b/>
          <w:bCs/>
          <w:sz w:val="20"/>
          <w:szCs w:val="20"/>
        </w:rPr>
      </w:pPr>
      <w:r>
        <w:rPr>
          <w:b/>
          <w:bCs/>
          <w:sz w:val="20"/>
          <w:szCs w:val="20"/>
        </w:rPr>
        <w:t>Iki</w:t>
      </w:r>
      <w:r w:rsidRPr="00377BDD">
        <w:rPr>
          <w:b/>
          <w:bCs/>
          <w:sz w:val="20"/>
          <w:szCs w:val="20"/>
        </w:rPr>
        <w:t>dilli Məzmun Dəstəyi</w:t>
      </w:r>
    </w:p>
    <w:p w14:paraId="6D2E8CF3" w14:textId="71DDD8ED" w:rsidR="00377BDD" w:rsidRPr="00377BDD" w:rsidRDefault="00377BDD" w:rsidP="00377BDD">
      <w:pPr>
        <w:jc w:val="both"/>
        <w:rPr>
          <w:sz w:val="20"/>
          <w:szCs w:val="20"/>
        </w:rPr>
      </w:pPr>
      <w:r>
        <w:rPr>
          <w:sz w:val="20"/>
          <w:szCs w:val="20"/>
        </w:rPr>
        <w:t>Iki</w:t>
      </w:r>
      <w:r w:rsidRPr="00377BDD">
        <w:rPr>
          <w:sz w:val="20"/>
          <w:szCs w:val="20"/>
        </w:rPr>
        <w:t xml:space="preserve">dilli dəstək funksionallığı istifadəçilərə məlumatları </w:t>
      </w:r>
      <w:r>
        <w:rPr>
          <w:sz w:val="20"/>
          <w:szCs w:val="20"/>
        </w:rPr>
        <w:t>Az</w:t>
      </w:r>
      <w:r w:rsidRPr="00377BDD">
        <w:rPr>
          <w:sz w:val="20"/>
          <w:szCs w:val="20"/>
        </w:rPr>
        <w:t>ə</w:t>
      </w:r>
      <w:r>
        <w:rPr>
          <w:sz w:val="20"/>
          <w:szCs w:val="20"/>
        </w:rPr>
        <w:t>rbaycan v</w:t>
      </w:r>
      <w:r w:rsidRPr="00377BDD">
        <w:rPr>
          <w:sz w:val="20"/>
          <w:szCs w:val="20"/>
        </w:rPr>
        <w:t>ə</w:t>
      </w:r>
      <w:r>
        <w:rPr>
          <w:sz w:val="20"/>
          <w:szCs w:val="20"/>
        </w:rPr>
        <w:t xml:space="preserve"> ingilis</w:t>
      </w:r>
      <w:r w:rsidRPr="00377BDD">
        <w:rPr>
          <w:sz w:val="20"/>
          <w:szCs w:val="20"/>
        </w:rPr>
        <w:t xml:space="preserve"> dillər</w:t>
      </w:r>
      <w:r>
        <w:rPr>
          <w:sz w:val="20"/>
          <w:szCs w:val="20"/>
        </w:rPr>
        <w:t>in</w:t>
      </w:r>
      <w:r w:rsidRPr="00377BDD">
        <w:rPr>
          <w:sz w:val="20"/>
          <w:szCs w:val="20"/>
        </w:rPr>
        <w:t>də əldə etmək imkanı verir. Bu xüsusiyyət dünyanın müxtəlif ölkələrində yaşayan azərbaycanlı alimlər, tədqiqatçılar və tərəfdaş təşkilatlar üçün məlumatların daha əlçatan və anlaşıqlı olmasını təmin edir, beynəlxalq əməkdaşlığın inkişafına əlavə töhfə verir.</w:t>
      </w:r>
    </w:p>
    <w:p w14:paraId="5D2F68FF" w14:textId="0CC2EC16" w:rsidR="00377BDD" w:rsidRPr="00377BDD" w:rsidRDefault="00377BDD" w:rsidP="00377BDD">
      <w:pPr>
        <w:jc w:val="both"/>
        <w:rPr>
          <w:b/>
          <w:bCs/>
          <w:sz w:val="20"/>
          <w:szCs w:val="20"/>
        </w:rPr>
      </w:pPr>
      <w:r w:rsidRPr="00377BDD">
        <w:rPr>
          <w:b/>
          <w:bCs/>
          <w:sz w:val="20"/>
          <w:szCs w:val="20"/>
        </w:rPr>
        <w:t>Məlumatların Strukturlaşdırılmış Təqdimatı</w:t>
      </w:r>
    </w:p>
    <w:p w14:paraId="7EDBF1B9" w14:textId="77777777" w:rsidR="00377BDD" w:rsidRPr="00377BDD" w:rsidRDefault="00377BDD" w:rsidP="00377BDD">
      <w:pPr>
        <w:jc w:val="both"/>
        <w:rPr>
          <w:sz w:val="20"/>
          <w:szCs w:val="20"/>
        </w:rPr>
      </w:pPr>
      <w:r w:rsidRPr="00377BDD">
        <w:rPr>
          <w:sz w:val="20"/>
          <w:szCs w:val="20"/>
        </w:rPr>
        <w:t>Yeni texniki imkanlar sayəsində məlumatlar daha sistemli və oxunaqlı formada təqdim olunur. Bölmələr, kateqoriyalar, vizual kartlar, cədvəllər və əlaqəli keçidlər istifadəçilərə mürəkkəb məlumatları daha rahat mənimsəməyə və lazımi informasiyanı qısa müddətdə əldə etməyə kömək edir. Bu yanaşma saytın həm funksionallığını, həm də istifadəçi təcrübəsini əhəmiyyətli dərəcədə yaxşılaşdırır.</w:t>
      </w:r>
    </w:p>
    <w:p w14:paraId="0127765D" w14:textId="77777777" w:rsidR="009D4793" w:rsidRPr="009D4793" w:rsidRDefault="009D4793" w:rsidP="009D4793">
      <w:pPr>
        <w:jc w:val="both"/>
        <w:rPr>
          <w:b/>
          <w:bCs/>
          <w:sz w:val="20"/>
          <w:szCs w:val="20"/>
        </w:rPr>
      </w:pPr>
      <w:r w:rsidRPr="009D4793">
        <w:rPr>
          <w:b/>
          <w:bCs/>
          <w:sz w:val="20"/>
          <w:szCs w:val="20"/>
        </w:rPr>
        <w:t>Mətnin Səsləndirilməsi (Text-to-Speech) Funksionallığı</w:t>
      </w:r>
    </w:p>
    <w:p w14:paraId="61F48D19" w14:textId="77777777" w:rsidR="009D4793" w:rsidRPr="009D4793" w:rsidRDefault="009D4793" w:rsidP="009D4793">
      <w:pPr>
        <w:jc w:val="both"/>
        <w:rPr>
          <w:sz w:val="20"/>
          <w:szCs w:val="20"/>
        </w:rPr>
      </w:pPr>
      <w:r w:rsidRPr="009D4793">
        <w:rPr>
          <w:sz w:val="20"/>
          <w:szCs w:val="20"/>
        </w:rPr>
        <w:t>Mətnin səsləndirilməsi funksionallığı istifadəçilərə sayt məzmununu oxumaq əvəzinə dinləmək imkanı yaradır və əlçatanlığı artırır. Bu funksiya vasitəsilə məqalələr, elanlar, profillər və digər mətnlər bir kliklə səsləndirilə bilər. Xüsusilə audio məzmuna üstünlük verən, görmə məhdudiyyəti olan və ya eyni vaxtda digər işlərlə məşğul olarkən məlumat əldə etmək istəyən istifadəçilər üçün faydalıdır. Nəzərə almaq lazımdır ki, bu funksionallığın işləməsi brauzer və cihaz dəstəyindən asılıdır və bəzi brauzerlərdə və ya mobil cihazlarda mövcud olmaya bilər.</w:t>
      </w:r>
    </w:p>
    <w:p w14:paraId="60C1294F" w14:textId="77777777" w:rsidR="009D4793" w:rsidRPr="009D4793" w:rsidRDefault="009D4793" w:rsidP="009D4793">
      <w:pPr>
        <w:jc w:val="both"/>
        <w:rPr>
          <w:b/>
          <w:bCs/>
          <w:sz w:val="20"/>
          <w:szCs w:val="20"/>
        </w:rPr>
      </w:pPr>
      <w:r w:rsidRPr="009D4793">
        <w:rPr>
          <w:b/>
          <w:bCs/>
          <w:sz w:val="20"/>
          <w:szCs w:val="20"/>
        </w:rPr>
        <w:t>QR Kod Funksionallığı</w:t>
      </w:r>
    </w:p>
    <w:p w14:paraId="6D5A9C81" w14:textId="77777777" w:rsidR="009D4793" w:rsidRPr="009D4793" w:rsidRDefault="009D4793" w:rsidP="009D4793">
      <w:pPr>
        <w:jc w:val="both"/>
        <w:rPr>
          <w:sz w:val="20"/>
          <w:szCs w:val="20"/>
        </w:rPr>
      </w:pPr>
      <w:r w:rsidRPr="009D4793">
        <w:rPr>
          <w:sz w:val="20"/>
          <w:szCs w:val="20"/>
        </w:rPr>
        <w:t>QR kod funksionallığı istifadəçilərin saytın məlumatlarına, resurslarına və xidmətlərinə daha sürətli və rahat çıxışını təmin etmək məqsədilə tətbiq edilmişdir. İstifadəçilər smartfon və ya planşet vasitəsilə QR kodu skan etməklə veb-səhifələrə, sənədlərə, tədbir məlumatlarına, üzvlük müraciəti formalarına, sponsorluq və ianə bölmələrinə, eləcə də digər əlaqəli resurslara dərhal keçid əldə edə bilərlər. Bu funksionallıq məlumat mübadiləsini sadələşdirir, əlçatanlığı artırır və xüsusilə forumlar, görüşlər, təqdimatlar və digər tədbirlər zamanı rəqəmsal resurslara operativ çıxışı təmin etməklə istifadəçi təcrübəsini yaxşılaşdırır.</w:t>
      </w:r>
    </w:p>
    <w:p w14:paraId="21E84750" w14:textId="77777777" w:rsidR="009D4793" w:rsidRDefault="009D4793" w:rsidP="002D5C98">
      <w:pPr>
        <w:jc w:val="both"/>
        <w:rPr>
          <w:sz w:val="20"/>
          <w:szCs w:val="20"/>
          <w:lang w:val="az-Latn-AZ"/>
        </w:rPr>
      </w:pPr>
    </w:p>
    <w:p w14:paraId="0E7B1F25" w14:textId="7744B532" w:rsidR="00377BDD" w:rsidRDefault="009D4793" w:rsidP="002D5C98">
      <w:pPr>
        <w:jc w:val="both"/>
        <w:rPr>
          <w:sz w:val="20"/>
          <w:szCs w:val="20"/>
          <w:lang w:val="az-Latn-AZ"/>
        </w:rPr>
      </w:pPr>
      <w:r>
        <w:rPr>
          <w:sz w:val="20"/>
          <w:szCs w:val="20"/>
          <w:lang w:val="az-Latn-AZ"/>
        </w:rPr>
        <w:t>--------------------------------------------------------</w:t>
      </w:r>
    </w:p>
    <w:p w14:paraId="78A5C05C" w14:textId="77777777" w:rsidR="009D4793" w:rsidRPr="0077611C" w:rsidRDefault="009D4793" w:rsidP="009D4793">
      <w:pPr>
        <w:jc w:val="both"/>
        <w:rPr>
          <w:sz w:val="20"/>
          <w:szCs w:val="20"/>
        </w:rPr>
      </w:pPr>
      <w:r w:rsidRPr="0077611C">
        <w:rPr>
          <w:b/>
          <w:bCs/>
          <w:sz w:val="20"/>
          <w:szCs w:val="20"/>
        </w:rPr>
        <w:t>Membership Application</w:t>
      </w:r>
    </w:p>
    <w:p w14:paraId="09D17625" w14:textId="10A77CB4" w:rsidR="009D4793" w:rsidRPr="0077611C" w:rsidRDefault="009D4793" w:rsidP="009D4793">
      <w:pPr>
        <w:jc w:val="both"/>
        <w:rPr>
          <w:sz w:val="20"/>
          <w:szCs w:val="20"/>
        </w:rPr>
      </w:pPr>
      <w:r w:rsidRPr="0077611C">
        <w:rPr>
          <w:sz w:val="20"/>
          <w:szCs w:val="20"/>
        </w:rPr>
        <w:t xml:space="preserve">The Membership Application functionality provides a simple, secure, and fully online process for individuals who wish to join </w:t>
      </w:r>
      <w:r>
        <w:rPr>
          <w:sz w:val="20"/>
          <w:szCs w:val="20"/>
        </w:rPr>
        <w:t>our association</w:t>
      </w:r>
      <w:r w:rsidRPr="0077611C">
        <w:rPr>
          <w:sz w:val="20"/>
          <w:szCs w:val="20"/>
        </w:rPr>
        <w:t xml:space="preserve">. Through a dedicated application form, prospective members can submit their personal, academic, and professional information, areas of expertise, country and city of residence, contact details, and other relevant credentials for review. The system streamlines the membership process by collecting all required information in a structured format, enabling efficient evaluation by the Association. This functionality supports </w:t>
      </w:r>
      <w:r>
        <w:rPr>
          <w:sz w:val="20"/>
          <w:szCs w:val="20"/>
        </w:rPr>
        <w:t>WAAS</w:t>
      </w:r>
      <w:r w:rsidRPr="0077611C">
        <w:rPr>
          <w:sz w:val="20"/>
          <w:szCs w:val="20"/>
        </w:rPr>
        <w:t>’s mission of connecting Azerbaijani scientists and professionals worldwide, expanding its global network, and fostering collaboration in science, education, innovation, and societal development.</w:t>
      </w:r>
    </w:p>
    <w:p w14:paraId="58D394EE" w14:textId="77777777" w:rsidR="009D4793" w:rsidRPr="009D4793" w:rsidRDefault="009D4793" w:rsidP="009D4793">
      <w:pPr>
        <w:jc w:val="both"/>
        <w:rPr>
          <w:b/>
          <w:bCs/>
          <w:sz w:val="20"/>
          <w:szCs w:val="20"/>
        </w:rPr>
      </w:pPr>
      <w:r w:rsidRPr="009D4793">
        <w:rPr>
          <w:b/>
          <w:bCs/>
          <w:sz w:val="20"/>
          <w:szCs w:val="20"/>
        </w:rPr>
        <w:lastRenderedPageBreak/>
        <w:t>Sponsorship Opportunities</w:t>
      </w:r>
    </w:p>
    <w:p w14:paraId="4805483A" w14:textId="4464803B" w:rsidR="009D4793" w:rsidRPr="009D4793" w:rsidRDefault="009D4793" w:rsidP="009D4793">
      <w:pPr>
        <w:jc w:val="both"/>
        <w:rPr>
          <w:sz w:val="20"/>
          <w:szCs w:val="20"/>
        </w:rPr>
      </w:pPr>
      <w:r w:rsidRPr="009D4793">
        <w:rPr>
          <w:sz w:val="20"/>
          <w:szCs w:val="20"/>
        </w:rPr>
        <w:t xml:space="preserve">The Sponsorship functionality provides organizations, companies, and individual supporters with an opportunity to contribute to the activities and initiatives of our Association. Through this section, potential sponsors can learn about the projects, forums, scientific events, educational programs, and other activities carried out by the organization, explore various sponsorship packages, and express their interest in collaboration directly to </w:t>
      </w:r>
      <w:r>
        <w:rPr>
          <w:sz w:val="20"/>
          <w:szCs w:val="20"/>
        </w:rPr>
        <w:t>WAAS</w:t>
      </w:r>
      <w:r w:rsidRPr="009D4793">
        <w:rPr>
          <w:sz w:val="20"/>
          <w:szCs w:val="20"/>
        </w:rPr>
        <w:t>. By supporting science, education, and innovation, the sponsorship mechanism not only contributes to the advancement of these fields but also helps sponsoring organizations strengthen their corporate social responsibility initiatives and enhance their public reputation.</w:t>
      </w:r>
    </w:p>
    <w:p w14:paraId="509A750F" w14:textId="77777777" w:rsidR="009D4793" w:rsidRPr="009D4793" w:rsidRDefault="009D4793" w:rsidP="009D4793">
      <w:pPr>
        <w:jc w:val="both"/>
        <w:rPr>
          <w:b/>
          <w:bCs/>
          <w:sz w:val="20"/>
          <w:szCs w:val="20"/>
        </w:rPr>
      </w:pPr>
      <w:r w:rsidRPr="009D4793">
        <w:rPr>
          <w:b/>
          <w:bCs/>
          <w:sz w:val="20"/>
          <w:szCs w:val="20"/>
        </w:rPr>
        <w:t>Donate</w:t>
      </w:r>
    </w:p>
    <w:p w14:paraId="5089A800" w14:textId="2E5238E5" w:rsidR="009D4793" w:rsidRPr="009D4793" w:rsidRDefault="009D4793" w:rsidP="009D4793">
      <w:pPr>
        <w:jc w:val="both"/>
        <w:rPr>
          <w:b/>
          <w:bCs/>
          <w:sz w:val="20"/>
          <w:szCs w:val="20"/>
        </w:rPr>
      </w:pPr>
      <w:r w:rsidRPr="009D4793">
        <w:rPr>
          <w:sz w:val="20"/>
          <w:szCs w:val="20"/>
        </w:rPr>
        <w:t xml:space="preserve">The Donation functionality is designed for individuals and organizations who wish to contribute to the advancement of science, education, and international scientific cooperation. Through this section, users can voluntarily support the funding of </w:t>
      </w:r>
      <w:r>
        <w:rPr>
          <w:sz w:val="20"/>
          <w:szCs w:val="20"/>
        </w:rPr>
        <w:t>W</w:t>
      </w:r>
      <w:r w:rsidRPr="009D4793">
        <w:rPr>
          <w:sz w:val="20"/>
          <w:szCs w:val="20"/>
        </w:rPr>
        <w:t>AA</w:t>
      </w:r>
      <w:r>
        <w:rPr>
          <w:sz w:val="20"/>
          <w:szCs w:val="20"/>
        </w:rPr>
        <w:t>S</w:t>
      </w:r>
      <w:r w:rsidRPr="009D4793">
        <w:rPr>
          <w:sz w:val="20"/>
          <w:szCs w:val="20"/>
        </w:rPr>
        <w:t>’s projects, scientific initiatives, young researcher support programs, international forums, and other activities. The funds collected are utilized in accordance with the Association’s mission and objectives, contributing to the global development of Azerbaijani science and strengthening collaboration among Azerbaijani scientists living and working in different</w:t>
      </w:r>
      <w:r w:rsidRPr="009D4793">
        <w:rPr>
          <w:b/>
          <w:bCs/>
          <w:sz w:val="20"/>
          <w:szCs w:val="20"/>
        </w:rPr>
        <w:t xml:space="preserve"> </w:t>
      </w:r>
      <w:r w:rsidRPr="009D4793">
        <w:rPr>
          <w:sz w:val="20"/>
          <w:szCs w:val="20"/>
        </w:rPr>
        <w:t>countries around the world.</w:t>
      </w:r>
    </w:p>
    <w:p w14:paraId="32436BF6" w14:textId="77777777" w:rsidR="009D4793" w:rsidRDefault="009D4793" w:rsidP="00377BDD">
      <w:pPr>
        <w:jc w:val="both"/>
        <w:rPr>
          <w:b/>
          <w:bCs/>
          <w:sz w:val="20"/>
          <w:szCs w:val="20"/>
        </w:rPr>
      </w:pPr>
    </w:p>
    <w:p w14:paraId="383CCB4C" w14:textId="67047D2F" w:rsidR="00377BDD" w:rsidRPr="00377BDD" w:rsidRDefault="00377BDD" w:rsidP="00377BDD">
      <w:pPr>
        <w:jc w:val="both"/>
        <w:rPr>
          <w:b/>
          <w:bCs/>
          <w:sz w:val="20"/>
          <w:szCs w:val="20"/>
        </w:rPr>
      </w:pPr>
      <w:r w:rsidRPr="00377BDD">
        <w:rPr>
          <w:b/>
          <w:bCs/>
          <w:sz w:val="20"/>
          <w:szCs w:val="20"/>
        </w:rPr>
        <w:t>Advanced Search and Filtering</w:t>
      </w:r>
    </w:p>
    <w:p w14:paraId="0F4FF4F5" w14:textId="77777777" w:rsidR="00377BDD" w:rsidRPr="00377BDD" w:rsidRDefault="00377BDD" w:rsidP="00377BDD">
      <w:pPr>
        <w:jc w:val="both"/>
        <w:rPr>
          <w:sz w:val="20"/>
          <w:szCs w:val="20"/>
        </w:rPr>
      </w:pPr>
      <w:r w:rsidRPr="00377BDD">
        <w:rPr>
          <w:sz w:val="20"/>
          <w:szCs w:val="20"/>
        </w:rPr>
        <w:t>The enhanced search and filtering functionality enables users to quickly and efficiently locate relevant information within the website’s extensive content repository. Information can be filtered using a variety of criteria, including country, city, field of expertise, scientific discipline, organization, event, and other categories. This capability helps users find the most relevant content with greater accuracy while significantly improving the overall browsing experience.</w:t>
      </w:r>
    </w:p>
    <w:p w14:paraId="09752663" w14:textId="5B3C9C74" w:rsidR="00377BDD" w:rsidRPr="00377BDD" w:rsidRDefault="00377BDD" w:rsidP="00377BDD">
      <w:pPr>
        <w:jc w:val="both"/>
        <w:rPr>
          <w:sz w:val="20"/>
          <w:szCs w:val="20"/>
        </w:rPr>
      </w:pPr>
    </w:p>
    <w:p w14:paraId="6E4E4D19" w14:textId="77777777" w:rsidR="00377BDD" w:rsidRPr="00377BDD" w:rsidRDefault="00377BDD" w:rsidP="00377BDD">
      <w:pPr>
        <w:jc w:val="both"/>
        <w:rPr>
          <w:b/>
          <w:bCs/>
          <w:sz w:val="20"/>
          <w:szCs w:val="20"/>
        </w:rPr>
      </w:pPr>
      <w:r w:rsidRPr="00377BDD">
        <w:rPr>
          <w:b/>
          <w:bCs/>
          <w:sz w:val="20"/>
          <w:szCs w:val="20"/>
        </w:rPr>
        <w:t>Sorting Capabilities</w:t>
      </w:r>
    </w:p>
    <w:p w14:paraId="4CF0AD92" w14:textId="77777777" w:rsidR="00377BDD" w:rsidRPr="00377BDD" w:rsidRDefault="00377BDD" w:rsidP="00377BDD">
      <w:pPr>
        <w:jc w:val="both"/>
        <w:rPr>
          <w:sz w:val="20"/>
          <w:szCs w:val="20"/>
        </w:rPr>
      </w:pPr>
      <w:r w:rsidRPr="00377BDD">
        <w:rPr>
          <w:sz w:val="20"/>
          <w:szCs w:val="20"/>
        </w:rPr>
        <w:t>The sorting functionality allows users to organize information according to their specific preferences and needs. Content can be sorted alphabetically, by date, country, field of activity, and other available parameters in ascending or descending order. This feature is particularly valuable when navigating large datasets, making information discovery faster and more intuitive.</w:t>
      </w:r>
    </w:p>
    <w:p w14:paraId="483F8CAF" w14:textId="6CF7030B" w:rsidR="00377BDD" w:rsidRPr="00377BDD" w:rsidRDefault="00377BDD" w:rsidP="00377BDD">
      <w:pPr>
        <w:jc w:val="both"/>
        <w:rPr>
          <w:sz w:val="20"/>
          <w:szCs w:val="20"/>
        </w:rPr>
      </w:pPr>
    </w:p>
    <w:p w14:paraId="4904FCD3" w14:textId="77777777" w:rsidR="00377BDD" w:rsidRPr="00377BDD" w:rsidRDefault="00377BDD" w:rsidP="00377BDD">
      <w:pPr>
        <w:jc w:val="both"/>
        <w:rPr>
          <w:b/>
          <w:bCs/>
          <w:sz w:val="20"/>
          <w:szCs w:val="20"/>
        </w:rPr>
      </w:pPr>
      <w:r w:rsidRPr="00377BDD">
        <w:rPr>
          <w:b/>
          <w:bCs/>
          <w:sz w:val="20"/>
          <w:szCs w:val="20"/>
        </w:rPr>
        <w:t>Grouping and Categorization</w:t>
      </w:r>
    </w:p>
    <w:p w14:paraId="5F641007" w14:textId="77777777" w:rsidR="00377BDD" w:rsidRPr="00377BDD" w:rsidRDefault="00377BDD" w:rsidP="00377BDD">
      <w:pPr>
        <w:jc w:val="both"/>
        <w:rPr>
          <w:sz w:val="20"/>
          <w:szCs w:val="20"/>
        </w:rPr>
      </w:pPr>
      <w:r w:rsidRPr="00377BDD">
        <w:rPr>
          <w:sz w:val="20"/>
          <w:szCs w:val="20"/>
        </w:rPr>
        <w:t>The grouping functionality presents information in a structured and logical manner by organizing related records into meaningful categories. For example, scientists can be grouped by country, scientific discipline, professional field, or other classification criteria. This approach helps users better understand relationships between records and gain a clearer overview of the available information.</w:t>
      </w:r>
    </w:p>
    <w:p w14:paraId="1CC7D388" w14:textId="63847E88" w:rsidR="00377BDD" w:rsidRPr="00377BDD" w:rsidRDefault="00377BDD" w:rsidP="00377BDD">
      <w:pPr>
        <w:jc w:val="both"/>
        <w:rPr>
          <w:sz w:val="20"/>
          <w:szCs w:val="20"/>
        </w:rPr>
      </w:pPr>
    </w:p>
    <w:p w14:paraId="390ACCF7" w14:textId="77777777" w:rsidR="00377BDD" w:rsidRPr="00377BDD" w:rsidRDefault="00377BDD" w:rsidP="00377BDD">
      <w:pPr>
        <w:jc w:val="both"/>
        <w:rPr>
          <w:b/>
          <w:bCs/>
          <w:sz w:val="20"/>
          <w:szCs w:val="20"/>
        </w:rPr>
      </w:pPr>
      <w:r w:rsidRPr="00377BDD">
        <w:rPr>
          <w:b/>
          <w:bCs/>
          <w:sz w:val="20"/>
          <w:szCs w:val="20"/>
        </w:rPr>
        <w:t>Enhanced Navigation System</w:t>
      </w:r>
    </w:p>
    <w:p w14:paraId="6E660149" w14:textId="77777777" w:rsidR="00377BDD" w:rsidRPr="00377BDD" w:rsidRDefault="00377BDD" w:rsidP="00377BDD">
      <w:pPr>
        <w:jc w:val="both"/>
        <w:rPr>
          <w:sz w:val="20"/>
          <w:szCs w:val="20"/>
        </w:rPr>
      </w:pPr>
      <w:r w:rsidRPr="00377BDD">
        <w:rPr>
          <w:sz w:val="20"/>
          <w:szCs w:val="20"/>
        </w:rPr>
        <w:t xml:space="preserve">The redesigned navigation system provides a more intuitive and user-friendly experience across the website. Improved menus, hierarchical submenus, contextual navigation elements, and breadcrumb trails allow users to </w:t>
      </w:r>
      <w:r w:rsidRPr="00377BDD">
        <w:rPr>
          <w:sz w:val="20"/>
          <w:szCs w:val="20"/>
        </w:rPr>
        <w:lastRenderedPageBreak/>
        <w:t>move seamlessly between sections and quickly understand their current location within the site structure. This significantly improves accessibility and ease of use.</w:t>
      </w:r>
    </w:p>
    <w:p w14:paraId="5A4C3A64" w14:textId="441F60A4" w:rsidR="00377BDD" w:rsidRPr="00377BDD" w:rsidRDefault="00377BDD" w:rsidP="00377BDD">
      <w:pPr>
        <w:jc w:val="both"/>
        <w:rPr>
          <w:sz w:val="20"/>
          <w:szCs w:val="20"/>
        </w:rPr>
      </w:pPr>
    </w:p>
    <w:p w14:paraId="3968E552" w14:textId="77777777" w:rsidR="00377BDD" w:rsidRPr="00377BDD" w:rsidRDefault="00377BDD" w:rsidP="00377BDD">
      <w:pPr>
        <w:jc w:val="both"/>
        <w:rPr>
          <w:b/>
          <w:bCs/>
          <w:sz w:val="20"/>
          <w:szCs w:val="20"/>
        </w:rPr>
      </w:pPr>
      <w:r w:rsidRPr="00377BDD">
        <w:rPr>
          <w:b/>
          <w:bCs/>
          <w:sz w:val="20"/>
          <w:szCs w:val="20"/>
        </w:rPr>
        <w:t>Card and List Views</w:t>
      </w:r>
    </w:p>
    <w:p w14:paraId="08325036" w14:textId="77777777" w:rsidR="00377BDD" w:rsidRPr="00377BDD" w:rsidRDefault="00377BDD" w:rsidP="00377BDD">
      <w:pPr>
        <w:jc w:val="both"/>
        <w:rPr>
          <w:sz w:val="20"/>
          <w:szCs w:val="20"/>
        </w:rPr>
      </w:pPr>
      <w:r w:rsidRPr="00377BDD">
        <w:rPr>
          <w:sz w:val="20"/>
          <w:szCs w:val="20"/>
        </w:rPr>
        <w:t>Users can choose between card-based and list-based presentation modes according to their preferences. The card view offers a visually engaging layout that highlights key information, while the list view enables users to review larger amounts of information efficiently. This flexibility ensures an optimal experience for different user needs and browsing styles.</w:t>
      </w:r>
    </w:p>
    <w:p w14:paraId="0D3BDDCB" w14:textId="3F4AF7DD" w:rsidR="00377BDD" w:rsidRPr="00377BDD" w:rsidRDefault="00377BDD" w:rsidP="00377BDD">
      <w:pPr>
        <w:jc w:val="both"/>
        <w:rPr>
          <w:sz w:val="20"/>
          <w:szCs w:val="20"/>
        </w:rPr>
      </w:pPr>
    </w:p>
    <w:p w14:paraId="4CB874BC" w14:textId="77777777" w:rsidR="00377BDD" w:rsidRPr="00377BDD" w:rsidRDefault="00377BDD" w:rsidP="00377BDD">
      <w:pPr>
        <w:jc w:val="both"/>
        <w:rPr>
          <w:b/>
          <w:bCs/>
          <w:sz w:val="20"/>
          <w:szCs w:val="20"/>
        </w:rPr>
      </w:pPr>
      <w:r w:rsidRPr="00377BDD">
        <w:rPr>
          <w:b/>
          <w:bCs/>
          <w:sz w:val="20"/>
          <w:szCs w:val="20"/>
        </w:rPr>
        <w:t>Responsive and Mobile-Friendly Design</w:t>
      </w:r>
    </w:p>
    <w:p w14:paraId="5B632EC8" w14:textId="77777777" w:rsidR="00377BDD" w:rsidRPr="00377BDD" w:rsidRDefault="00377BDD" w:rsidP="00377BDD">
      <w:pPr>
        <w:jc w:val="both"/>
        <w:rPr>
          <w:sz w:val="20"/>
          <w:szCs w:val="20"/>
        </w:rPr>
      </w:pPr>
      <w:r w:rsidRPr="00377BDD">
        <w:rPr>
          <w:sz w:val="20"/>
          <w:szCs w:val="20"/>
        </w:rPr>
        <w:t>All website features have been designed and optimized to function seamlessly across desktops, tablets, and mobile devices. Responsive design principles ensure that content remains accessible, readable, and easy to navigate regardless of screen size. This allows users to access information and services anytime and from anywhere.</w:t>
      </w:r>
    </w:p>
    <w:p w14:paraId="07068A5F" w14:textId="3A13BE70" w:rsidR="00377BDD" w:rsidRPr="00377BDD" w:rsidRDefault="00377BDD" w:rsidP="00377BDD">
      <w:pPr>
        <w:jc w:val="both"/>
        <w:rPr>
          <w:sz w:val="20"/>
          <w:szCs w:val="20"/>
        </w:rPr>
      </w:pPr>
    </w:p>
    <w:p w14:paraId="20F71E94" w14:textId="77777777" w:rsidR="00377BDD" w:rsidRPr="00377BDD" w:rsidRDefault="00377BDD" w:rsidP="00377BDD">
      <w:pPr>
        <w:jc w:val="both"/>
        <w:rPr>
          <w:b/>
          <w:bCs/>
          <w:sz w:val="20"/>
          <w:szCs w:val="20"/>
        </w:rPr>
      </w:pPr>
      <w:r w:rsidRPr="00377BDD">
        <w:rPr>
          <w:b/>
          <w:bCs/>
          <w:sz w:val="20"/>
          <w:szCs w:val="20"/>
        </w:rPr>
        <w:t>Multilingual Content Support</w:t>
      </w:r>
    </w:p>
    <w:p w14:paraId="435CD2DB" w14:textId="629D35A2" w:rsidR="00377BDD" w:rsidRPr="00377BDD" w:rsidRDefault="00377BDD" w:rsidP="00377BDD">
      <w:pPr>
        <w:jc w:val="both"/>
        <w:rPr>
          <w:sz w:val="20"/>
          <w:szCs w:val="20"/>
        </w:rPr>
      </w:pPr>
      <w:r w:rsidRPr="00377BDD">
        <w:rPr>
          <w:sz w:val="20"/>
          <w:szCs w:val="20"/>
        </w:rPr>
        <w:t xml:space="preserve">The multilingual functionality enables users to access information </w:t>
      </w:r>
      <w:r>
        <w:rPr>
          <w:sz w:val="20"/>
          <w:szCs w:val="20"/>
        </w:rPr>
        <w:t xml:space="preserve">both </w:t>
      </w:r>
      <w:r w:rsidRPr="00377BDD">
        <w:rPr>
          <w:sz w:val="20"/>
          <w:szCs w:val="20"/>
        </w:rPr>
        <w:t xml:space="preserve">in </w:t>
      </w:r>
      <w:r>
        <w:rPr>
          <w:sz w:val="20"/>
          <w:szCs w:val="20"/>
        </w:rPr>
        <w:t xml:space="preserve">Azerbaijani and english </w:t>
      </w:r>
      <w:r w:rsidRPr="00377BDD">
        <w:rPr>
          <w:sz w:val="20"/>
          <w:szCs w:val="20"/>
        </w:rPr>
        <w:t>languages, making the platform more accessible to Azerbaijani scientists, researchers, professionals, and partners worldwide. This capability supports international collaboration and ensures effective communication across diverse audiences.</w:t>
      </w:r>
    </w:p>
    <w:p w14:paraId="5B11F326" w14:textId="227DB0C5" w:rsidR="00377BDD" w:rsidRPr="00377BDD" w:rsidRDefault="00377BDD" w:rsidP="00377BDD">
      <w:pPr>
        <w:jc w:val="both"/>
        <w:rPr>
          <w:sz w:val="20"/>
          <w:szCs w:val="20"/>
        </w:rPr>
      </w:pPr>
    </w:p>
    <w:p w14:paraId="5AA9DF9B" w14:textId="77777777" w:rsidR="00377BDD" w:rsidRPr="00377BDD" w:rsidRDefault="00377BDD" w:rsidP="00377BDD">
      <w:pPr>
        <w:jc w:val="both"/>
        <w:rPr>
          <w:b/>
          <w:bCs/>
          <w:sz w:val="20"/>
          <w:szCs w:val="20"/>
        </w:rPr>
      </w:pPr>
      <w:r w:rsidRPr="00377BDD">
        <w:rPr>
          <w:b/>
          <w:bCs/>
          <w:sz w:val="20"/>
          <w:szCs w:val="20"/>
        </w:rPr>
        <w:t>Structured Information Presentation</w:t>
      </w:r>
    </w:p>
    <w:p w14:paraId="41F41F3D" w14:textId="77777777" w:rsidR="00377BDD" w:rsidRPr="00377BDD" w:rsidRDefault="00377BDD" w:rsidP="00377BDD">
      <w:pPr>
        <w:jc w:val="both"/>
        <w:rPr>
          <w:sz w:val="20"/>
          <w:szCs w:val="20"/>
        </w:rPr>
      </w:pPr>
      <w:r w:rsidRPr="00377BDD">
        <w:rPr>
          <w:sz w:val="20"/>
          <w:szCs w:val="20"/>
        </w:rPr>
        <w:t>The website employs modern information architecture principles to present content in a clear, organized, and user-friendly format. Categories, sections, visual cards, tables, and contextual links help users understand complex information more easily and locate relevant content with minimal effort. This significantly enhances both usability and knowledge discovery.</w:t>
      </w:r>
    </w:p>
    <w:p w14:paraId="4D5F5082" w14:textId="77777777" w:rsidR="00377BDD" w:rsidRPr="00377BDD" w:rsidRDefault="00377BDD" w:rsidP="00377BDD">
      <w:pPr>
        <w:jc w:val="both"/>
        <w:rPr>
          <w:sz w:val="20"/>
          <w:szCs w:val="20"/>
        </w:rPr>
      </w:pPr>
      <w:r w:rsidRPr="00377BDD">
        <w:rPr>
          <w:sz w:val="20"/>
          <w:szCs w:val="20"/>
        </w:rPr>
        <w:pict w14:anchorId="2E87A75D">
          <v:rect id="_x0000_i1170" style="width:0;height:1.5pt" o:hralign="center" o:hrstd="t" o:hr="t" fillcolor="#a0a0a0" stroked="f"/>
        </w:pict>
      </w:r>
    </w:p>
    <w:p w14:paraId="5CA073E6" w14:textId="77777777" w:rsidR="00377BDD" w:rsidRPr="00377BDD" w:rsidRDefault="00377BDD" w:rsidP="00377BDD">
      <w:pPr>
        <w:jc w:val="both"/>
        <w:rPr>
          <w:b/>
          <w:bCs/>
          <w:sz w:val="20"/>
          <w:szCs w:val="20"/>
        </w:rPr>
      </w:pPr>
      <w:r w:rsidRPr="00377BDD">
        <w:rPr>
          <w:b/>
          <w:bCs/>
          <w:sz w:val="20"/>
          <w:szCs w:val="20"/>
        </w:rPr>
        <w:t>Advanced Scientist Directory Management</w:t>
      </w:r>
    </w:p>
    <w:p w14:paraId="128B353F" w14:textId="77777777" w:rsidR="00377BDD" w:rsidRPr="00377BDD" w:rsidRDefault="00377BDD" w:rsidP="00377BDD">
      <w:pPr>
        <w:jc w:val="both"/>
        <w:rPr>
          <w:sz w:val="20"/>
          <w:szCs w:val="20"/>
        </w:rPr>
      </w:pPr>
      <w:r w:rsidRPr="00377BDD">
        <w:rPr>
          <w:sz w:val="20"/>
          <w:szCs w:val="20"/>
        </w:rPr>
        <w:t>The enhanced Scientist Directory incorporates powerful search, filtering, sorting, and grouping capabilities that enable users to explore the global network of Azerbaijani scientists more effectively. Scientists can be identified and categorized by country, field of expertise, academic discipline, institution, and other criteria. This functionality facilitates networking, collaboration, knowledge exchange, and the development of new scientific partnerships across countries and disciplines.</w:t>
      </w:r>
    </w:p>
    <w:p w14:paraId="01865A94" w14:textId="77777777" w:rsidR="00377BDD" w:rsidRPr="00377BDD" w:rsidRDefault="00377BDD" w:rsidP="00377BDD">
      <w:pPr>
        <w:jc w:val="both"/>
        <w:rPr>
          <w:sz w:val="20"/>
          <w:szCs w:val="20"/>
        </w:rPr>
      </w:pPr>
      <w:r w:rsidRPr="00377BDD">
        <w:rPr>
          <w:sz w:val="20"/>
          <w:szCs w:val="20"/>
        </w:rPr>
        <w:pict w14:anchorId="252C7573">
          <v:rect id="_x0000_i1171" style="width:0;height:1.5pt" o:hralign="center" o:hrstd="t" o:hr="t" fillcolor="#a0a0a0" stroked="f"/>
        </w:pict>
      </w:r>
    </w:p>
    <w:p w14:paraId="1A4D8515" w14:textId="77777777" w:rsidR="00377BDD" w:rsidRPr="00377BDD" w:rsidRDefault="00377BDD" w:rsidP="00377BDD">
      <w:pPr>
        <w:jc w:val="both"/>
        <w:rPr>
          <w:b/>
          <w:bCs/>
          <w:sz w:val="20"/>
          <w:szCs w:val="20"/>
        </w:rPr>
      </w:pPr>
      <w:r w:rsidRPr="00377BDD">
        <w:rPr>
          <w:b/>
          <w:bCs/>
          <w:sz w:val="20"/>
          <w:szCs w:val="20"/>
        </w:rPr>
        <w:t>Interactive Data Exploration</w:t>
      </w:r>
    </w:p>
    <w:p w14:paraId="2AF73BA4" w14:textId="77777777" w:rsidR="00377BDD" w:rsidRPr="00377BDD" w:rsidRDefault="00377BDD" w:rsidP="00377BDD">
      <w:pPr>
        <w:jc w:val="both"/>
        <w:rPr>
          <w:sz w:val="20"/>
          <w:szCs w:val="20"/>
        </w:rPr>
      </w:pPr>
      <w:r w:rsidRPr="00377BDD">
        <w:rPr>
          <w:sz w:val="20"/>
          <w:szCs w:val="20"/>
        </w:rPr>
        <w:t xml:space="preserve">The newly introduced interactive data exploration features allow users to dynamically browse and analyze information through advanced filtering, categorization, and navigation tools. These capabilities provide a more </w:t>
      </w:r>
      <w:r w:rsidRPr="00377BDD">
        <w:rPr>
          <w:sz w:val="20"/>
          <w:szCs w:val="20"/>
        </w:rPr>
        <w:lastRenderedPageBreak/>
        <w:t>personalized and efficient way to discover content, identify connections, and access relevant resources throughout the platform.</w:t>
      </w:r>
    </w:p>
    <w:p w14:paraId="69B7CCB8" w14:textId="242ECB74" w:rsidR="00377BDD" w:rsidRPr="00377BDD" w:rsidRDefault="00377BDD" w:rsidP="00377BDD">
      <w:pPr>
        <w:jc w:val="both"/>
        <w:rPr>
          <w:sz w:val="20"/>
          <w:szCs w:val="20"/>
        </w:rPr>
      </w:pPr>
    </w:p>
    <w:p w14:paraId="4B3591A3" w14:textId="77777777" w:rsidR="00377BDD" w:rsidRPr="00377BDD" w:rsidRDefault="00377BDD" w:rsidP="00377BDD">
      <w:pPr>
        <w:jc w:val="both"/>
        <w:rPr>
          <w:b/>
          <w:bCs/>
          <w:sz w:val="20"/>
          <w:szCs w:val="20"/>
        </w:rPr>
      </w:pPr>
      <w:r w:rsidRPr="00377BDD">
        <w:rPr>
          <w:b/>
          <w:bCs/>
          <w:sz w:val="20"/>
          <w:szCs w:val="20"/>
        </w:rPr>
        <w:t>Scalable Information Management</w:t>
      </w:r>
    </w:p>
    <w:p w14:paraId="6120F3D4" w14:textId="77777777" w:rsidR="00377BDD" w:rsidRPr="00377BDD" w:rsidRDefault="00377BDD" w:rsidP="00377BDD">
      <w:pPr>
        <w:jc w:val="both"/>
        <w:rPr>
          <w:sz w:val="20"/>
          <w:szCs w:val="20"/>
        </w:rPr>
      </w:pPr>
      <w:r w:rsidRPr="00377BDD">
        <w:rPr>
          <w:sz w:val="20"/>
          <w:szCs w:val="20"/>
        </w:rPr>
        <w:t>The platform has been designed to support continuous growth and expansion. Its scalable architecture allows new content, scientists, projects, events, publications, and other resources to be added and organized efficiently while maintaining high performance, consistency, and ease of navigation for users.</w:t>
      </w:r>
    </w:p>
    <w:p w14:paraId="5702F51A" w14:textId="77777777" w:rsidR="00377BDD" w:rsidRDefault="00377BDD" w:rsidP="00377BDD">
      <w:pPr>
        <w:jc w:val="both"/>
        <w:rPr>
          <w:b/>
          <w:bCs/>
          <w:sz w:val="20"/>
          <w:szCs w:val="20"/>
        </w:rPr>
      </w:pPr>
    </w:p>
    <w:p w14:paraId="268848B5" w14:textId="77777777" w:rsidR="009D4793" w:rsidRPr="009D4793" w:rsidRDefault="009D4793" w:rsidP="009D4793">
      <w:pPr>
        <w:rPr>
          <w:b/>
          <w:bCs/>
          <w:sz w:val="20"/>
          <w:szCs w:val="20"/>
        </w:rPr>
      </w:pPr>
      <w:r w:rsidRPr="009D4793">
        <w:rPr>
          <w:b/>
          <w:bCs/>
          <w:sz w:val="20"/>
          <w:szCs w:val="20"/>
        </w:rPr>
        <w:t>Text-to-Speech (Listening) Functionality</w:t>
      </w:r>
    </w:p>
    <w:p w14:paraId="5559FC0E" w14:textId="77777777" w:rsidR="009D4793" w:rsidRPr="009D4793" w:rsidRDefault="009D4793" w:rsidP="009D4793">
      <w:pPr>
        <w:rPr>
          <w:sz w:val="20"/>
          <w:szCs w:val="20"/>
        </w:rPr>
      </w:pPr>
      <w:r w:rsidRPr="009D4793">
        <w:rPr>
          <w:sz w:val="20"/>
          <w:szCs w:val="20"/>
        </w:rPr>
        <w:t>The Text-to-Speech functionality allows users to listen to website content instead of reading it, improving accessibility and convenience. With this feature, visitors can hear articles, announcements, profiles, and other textual content directly from the website. It is especially useful for users who prefer audio content, have visual limitations, or access the site while multitasking. Please note that this functionality depends on browser and device support and may not be available on some browsers or mobile devices.</w:t>
      </w:r>
    </w:p>
    <w:p w14:paraId="1BCD6157" w14:textId="77777777" w:rsidR="009D4793" w:rsidRPr="009D4793" w:rsidRDefault="009D4793" w:rsidP="009D4793">
      <w:pPr>
        <w:rPr>
          <w:b/>
          <w:bCs/>
          <w:sz w:val="20"/>
          <w:szCs w:val="20"/>
        </w:rPr>
      </w:pPr>
      <w:r w:rsidRPr="009D4793">
        <w:rPr>
          <w:b/>
          <w:bCs/>
          <w:sz w:val="20"/>
          <w:szCs w:val="20"/>
        </w:rPr>
        <w:t>QR Code Functionality</w:t>
      </w:r>
    </w:p>
    <w:p w14:paraId="311BFCC8" w14:textId="77777777" w:rsidR="009D4793" w:rsidRPr="009D4793" w:rsidRDefault="009D4793" w:rsidP="009D4793">
      <w:pPr>
        <w:rPr>
          <w:sz w:val="20"/>
          <w:szCs w:val="20"/>
        </w:rPr>
      </w:pPr>
      <w:r w:rsidRPr="009D4793">
        <w:rPr>
          <w:sz w:val="20"/>
          <w:szCs w:val="20"/>
        </w:rPr>
        <w:t>The QR Code functionality has been introduced to provide users with faster and more convenient access to information, resources, and services available on the website. By simply scanning a QR code with a smartphone or tablet, users can instantly navigate to specific web pages, documents, event information, membership applications, sponsorship opportunities, donation pages, or other relevant content without the need to manually enter web addresses. This functionality enhances accessibility, simplifies information sharing, and improves the overall user experience, particularly during conferences, meetings, presentations, and promotional activities where quick access to digital resources is essential.</w:t>
      </w:r>
    </w:p>
    <w:p w14:paraId="74A76037" w14:textId="58B46EEC" w:rsidR="00377BDD" w:rsidRDefault="00377BDD">
      <w:pPr>
        <w:rPr>
          <w:sz w:val="20"/>
          <w:szCs w:val="20"/>
          <w:lang w:val="az-Latn-AZ"/>
        </w:rPr>
      </w:pPr>
      <w:r>
        <w:rPr>
          <w:sz w:val="20"/>
          <w:szCs w:val="20"/>
          <w:lang w:val="az-Latn-AZ"/>
        </w:rPr>
        <w:br w:type="page"/>
      </w:r>
    </w:p>
    <w:p w14:paraId="109A331D" w14:textId="77777777" w:rsidR="00377BDD" w:rsidRPr="009B158D" w:rsidRDefault="00377BDD" w:rsidP="00377BDD">
      <w:pPr>
        <w:jc w:val="both"/>
        <w:rPr>
          <w:b/>
          <w:bCs/>
          <w:sz w:val="20"/>
          <w:szCs w:val="20"/>
        </w:rPr>
      </w:pPr>
      <w:r w:rsidRPr="009B158D">
        <w:rPr>
          <w:b/>
          <w:bCs/>
          <w:sz w:val="20"/>
          <w:szCs w:val="20"/>
        </w:rPr>
        <w:lastRenderedPageBreak/>
        <w:t>Yenilənmiş dizayn</w:t>
      </w:r>
    </w:p>
    <w:p w14:paraId="06A78D2C" w14:textId="77777777" w:rsidR="00377BDD" w:rsidRPr="009B158D" w:rsidRDefault="00377BDD" w:rsidP="00377BDD">
      <w:pPr>
        <w:jc w:val="both"/>
        <w:rPr>
          <w:sz w:val="20"/>
          <w:szCs w:val="20"/>
        </w:rPr>
      </w:pPr>
      <w:r w:rsidRPr="009B158D">
        <w:rPr>
          <w:sz w:val="20"/>
          <w:szCs w:val="20"/>
        </w:rPr>
        <w:t xml:space="preserve">Saytın görünüşü tamamilə yenidən işlənmişdir. Müasir naviqasiya paneli, açılan menyular, kart formatında hazırlanmış funksional səhifələr və yeni elektron poçt ünvanı </w:t>
      </w:r>
      <w:r w:rsidRPr="009B158D">
        <w:rPr>
          <w:color w:val="0000FF"/>
          <w:sz w:val="20"/>
          <w:szCs w:val="20"/>
        </w:rPr>
        <w:t xml:space="preserve">— </w:t>
      </w:r>
      <w:hyperlink r:id="rId6" w:history="1">
        <w:r w:rsidRPr="009B158D">
          <w:rPr>
            <w:rStyle w:val="Hyperlink"/>
            <w:b/>
            <w:bCs/>
            <w:color w:val="0000FF"/>
            <w:sz w:val="20"/>
            <w:szCs w:val="20"/>
          </w:rPr>
          <w:t>info@daab-waas.com</w:t>
        </w:r>
      </w:hyperlink>
      <w:r w:rsidRPr="009B158D">
        <w:rPr>
          <w:sz w:val="20"/>
          <w:szCs w:val="20"/>
        </w:rPr>
        <w:t xml:space="preserve"> — tətbiq edilmişdir.</w:t>
      </w:r>
    </w:p>
    <w:p w14:paraId="64DF75D9" w14:textId="77777777" w:rsidR="00377BDD" w:rsidRDefault="00377BDD" w:rsidP="00377BDD">
      <w:pPr>
        <w:jc w:val="both"/>
        <w:rPr>
          <w:sz w:val="20"/>
          <w:szCs w:val="20"/>
        </w:rPr>
      </w:pPr>
      <w:r w:rsidRPr="009B158D">
        <w:rPr>
          <w:sz w:val="20"/>
          <w:szCs w:val="20"/>
        </w:rPr>
        <w:t xml:space="preserve">Səhifələrin başlıq </w:t>
      </w:r>
      <w:r>
        <w:rPr>
          <w:sz w:val="20"/>
          <w:szCs w:val="20"/>
        </w:rPr>
        <w:t>(</w:t>
      </w:r>
      <w:r w:rsidRPr="009B158D">
        <w:rPr>
          <w:sz w:val="20"/>
          <w:szCs w:val="20"/>
        </w:rPr>
        <w:t>header</w:t>
      </w:r>
      <w:r>
        <w:rPr>
          <w:sz w:val="20"/>
          <w:szCs w:val="20"/>
        </w:rPr>
        <w:t>)</w:t>
      </w:r>
      <w:r w:rsidRPr="009B158D">
        <w:rPr>
          <w:sz w:val="20"/>
          <w:szCs w:val="20"/>
        </w:rPr>
        <w:t xml:space="preserve"> və ətək </w:t>
      </w:r>
      <w:r>
        <w:rPr>
          <w:sz w:val="20"/>
          <w:szCs w:val="20"/>
        </w:rPr>
        <w:t>(</w:t>
      </w:r>
      <w:r w:rsidRPr="009B158D">
        <w:rPr>
          <w:sz w:val="20"/>
          <w:szCs w:val="20"/>
        </w:rPr>
        <w:t>footer</w:t>
      </w:r>
      <w:r>
        <w:rPr>
          <w:sz w:val="20"/>
          <w:szCs w:val="20"/>
        </w:rPr>
        <w:t>)</w:t>
      </w:r>
      <w:r w:rsidRPr="009B158D">
        <w:rPr>
          <w:sz w:val="20"/>
          <w:szCs w:val="20"/>
        </w:rPr>
        <w:t xml:space="preserve"> </w:t>
      </w:r>
      <w:r>
        <w:rPr>
          <w:sz w:val="20"/>
          <w:szCs w:val="20"/>
        </w:rPr>
        <w:t>nahiyələri</w:t>
      </w:r>
      <w:r w:rsidRPr="009B158D">
        <w:rPr>
          <w:sz w:val="20"/>
          <w:szCs w:val="20"/>
        </w:rPr>
        <w:t xml:space="preserve"> yeni dizaynla hazırlanmışdır. </w:t>
      </w:r>
      <w:r>
        <w:rPr>
          <w:sz w:val="20"/>
          <w:szCs w:val="20"/>
        </w:rPr>
        <w:t>Ətək nahiyəsində</w:t>
      </w:r>
      <w:r w:rsidRPr="009B158D">
        <w:rPr>
          <w:sz w:val="20"/>
          <w:szCs w:val="20"/>
        </w:rPr>
        <w:t xml:space="preserve"> </w:t>
      </w:r>
      <w:r>
        <w:rPr>
          <w:sz w:val="20"/>
          <w:szCs w:val="20"/>
        </w:rPr>
        <w:t xml:space="preserve">(ən soldakı paneldə) </w:t>
      </w:r>
      <w:r w:rsidRPr="009B158D">
        <w:rPr>
          <w:sz w:val="20"/>
          <w:szCs w:val="20"/>
        </w:rPr>
        <w:t>saytın QR kodu yerləşdirilmişdir. Bu kod vasitəsilə sayt istənilən cihazdan</w:t>
      </w:r>
      <w:r>
        <w:rPr>
          <w:sz w:val="20"/>
          <w:szCs w:val="20"/>
        </w:rPr>
        <w:t>,</w:t>
      </w:r>
      <w:r w:rsidRPr="009B158D">
        <w:rPr>
          <w:sz w:val="20"/>
          <w:szCs w:val="20"/>
        </w:rPr>
        <w:t xml:space="preserve"> smartfon və ya planşetdən</w:t>
      </w:r>
      <w:r>
        <w:rPr>
          <w:sz w:val="20"/>
          <w:szCs w:val="20"/>
        </w:rPr>
        <w:t>,</w:t>
      </w:r>
      <w:r w:rsidRPr="009B158D">
        <w:rPr>
          <w:sz w:val="20"/>
          <w:szCs w:val="20"/>
        </w:rPr>
        <w:t xml:space="preserve"> birbaşa açıla bilər.</w:t>
      </w:r>
    </w:p>
    <w:p w14:paraId="6BB8EDC1" w14:textId="77777777" w:rsidR="00377BDD" w:rsidRPr="009B158D" w:rsidRDefault="00377BDD" w:rsidP="00377BDD">
      <w:pPr>
        <w:jc w:val="both"/>
        <w:rPr>
          <w:sz w:val="20"/>
          <w:szCs w:val="20"/>
          <w:lang w:val="az-Latn-AZ"/>
        </w:rPr>
      </w:pPr>
      <w:r>
        <w:rPr>
          <w:sz w:val="20"/>
          <w:szCs w:val="20"/>
          <w:lang w:val="az-Latn-AZ"/>
        </w:rPr>
        <w:t>Cədvəllərdə sücgəc (filter), sıralama (sorting), qruplaşdirma (groupping) və s. kimi funksiyalar da əlavə edilmişdir</w:t>
      </w:r>
    </w:p>
    <w:p w14:paraId="308602D8" w14:textId="77777777" w:rsidR="00377BDD" w:rsidRDefault="00377BDD" w:rsidP="00377BDD">
      <w:pPr>
        <w:jc w:val="both"/>
        <w:rPr>
          <w:b/>
          <w:bCs/>
          <w:sz w:val="20"/>
          <w:szCs w:val="20"/>
        </w:rPr>
      </w:pPr>
    </w:p>
    <w:p w14:paraId="2027EA84" w14:textId="77777777" w:rsidR="00377BDD" w:rsidRPr="009B158D" w:rsidRDefault="00377BDD" w:rsidP="00377BDD">
      <w:pPr>
        <w:jc w:val="both"/>
        <w:rPr>
          <w:b/>
          <w:bCs/>
          <w:sz w:val="20"/>
          <w:szCs w:val="20"/>
        </w:rPr>
      </w:pPr>
      <w:r w:rsidRPr="009B158D">
        <w:rPr>
          <w:b/>
          <w:bCs/>
          <w:sz w:val="20"/>
          <w:szCs w:val="20"/>
        </w:rPr>
        <w:t>İkidillilik</w:t>
      </w:r>
    </w:p>
    <w:p w14:paraId="365C9FD2" w14:textId="77777777" w:rsidR="00377BDD" w:rsidRPr="009B158D" w:rsidRDefault="00377BDD" w:rsidP="00377BDD">
      <w:pPr>
        <w:jc w:val="both"/>
        <w:rPr>
          <w:sz w:val="20"/>
          <w:szCs w:val="20"/>
        </w:rPr>
      </w:pPr>
      <w:r w:rsidRPr="009B158D">
        <w:rPr>
          <w:sz w:val="20"/>
          <w:szCs w:val="20"/>
        </w:rPr>
        <w:t>Veb-sayt Azərbaycan və ingilis dillərində tam ikidilli formatda hazırlanmışdır. Bu, saytın həm diaspor ictimaiyyəti, həm də Azərbaycan dilini bilməyən beynəlxalq istifadəçilər üçün daha əlçatan olmasını təmin edir.</w:t>
      </w:r>
    </w:p>
    <w:p w14:paraId="1A6C1B46" w14:textId="77777777" w:rsidR="00377BDD" w:rsidRPr="009B158D" w:rsidRDefault="00377BDD" w:rsidP="00377BDD">
      <w:pPr>
        <w:jc w:val="both"/>
        <w:rPr>
          <w:b/>
          <w:bCs/>
          <w:sz w:val="20"/>
          <w:szCs w:val="20"/>
        </w:rPr>
      </w:pPr>
      <w:r w:rsidRPr="009B158D">
        <w:rPr>
          <w:b/>
          <w:bCs/>
          <w:sz w:val="20"/>
          <w:szCs w:val="20"/>
        </w:rPr>
        <w:t>Sponsorluq və tərəfdaşlıq</w:t>
      </w:r>
    </w:p>
    <w:p w14:paraId="405F1A0E" w14:textId="77777777" w:rsidR="00377BDD" w:rsidRPr="009B158D" w:rsidRDefault="00377BDD" w:rsidP="00377BDD">
      <w:pPr>
        <w:jc w:val="both"/>
        <w:rPr>
          <w:sz w:val="20"/>
          <w:szCs w:val="20"/>
        </w:rPr>
      </w:pPr>
      <w:r w:rsidRPr="009B158D">
        <w:rPr>
          <w:sz w:val="20"/>
          <w:szCs w:val="20"/>
        </w:rPr>
        <w:t>Potensial sponsorlar və institusional tərəfdaşlar üçün ayrıca bölmə yaradılmışdır. Bu bölmədə müəssisələrin, fondların və təşkilatların DAAB-ın missiyasını necə dəstəkləyə biləcəyi ətraflı şəkildə izah olunur. Buraya forumların, təhsil proqramlarının, elmi layihələrin və digər təşəbbüslərin maliyyələşdirilməsi, eləcə də birgə tərəfdaşlıq imkanları daxildir.</w:t>
      </w:r>
    </w:p>
    <w:p w14:paraId="1B776BD2" w14:textId="77777777" w:rsidR="00377BDD" w:rsidRPr="009B158D" w:rsidRDefault="00377BDD" w:rsidP="00377BDD">
      <w:pPr>
        <w:jc w:val="both"/>
        <w:rPr>
          <w:b/>
          <w:bCs/>
          <w:sz w:val="20"/>
          <w:szCs w:val="20"/>
        </w:rPr>
      </w:pPr>
      <w:r w:rsidRPr="009B158D">
        <w:rPr>
          <w:b/>
          <w:bCs/>
          <w:sz w:val="20"/>
          <w:szCs w:val="20"/>
        </w:rPr>
        <w:t>Sayt üzrə qlobal axtarış</w:t>
      </w:r>
    </w:p>
    <w:p w14:paraId="4F701DDF" w14:textId="77777777" w:rsidR="00377BDD" w:rsidRPr="009B158D" w:rsidRDefault="00377BDD" w:rsidP="00377BDD">
      <w:pPr>
        <w:jc w:val="both"/>
        <w:rPr>
          <w:sz w:val="20"/>
          <w:szCs w:val="20"/>
        </w:rPr>
      </w:pPr>
      <w:r w:rsidRPr="009B158D">
        <w:rPr>
          <w:sz w:val="20"/>
          <w:szCs w:val="20"/>
        </w:rPr>
        <w:t>İstifadəçilər saytın istənilən səhifəsindən açar söz yazaraq bütün məzmun üzrə axtarış apara bilərlər. Axtarış üzv profilləri, xəbərlər, tədbirlər, kataloqlar və digər bölmələri əhatə edir. Nəticələr səhifə yenilənmədən dərhal ekranda göstərilir.</w:t>
      </w:r>
    </w:p>
    <w:p w14:paraId="1B36D1E6" w14:textId="77777777" w:rsidR="00377BDD" w:rsidRPr="009B158D" w:rsidRDefault="00377BDD" w:rsidP="00377BDD">
      <w:pPr>
        <w:jc w:val="both"/>
        <w:rPr>
          <w:b/>
          <w:bCs/>
          <w:sz w:val="20"/>
          <w:szCs w:val="20"/>
        </w:rPr>
      </w:pPr>
      <w:r w:rsidRPr="009B158D">
        <w:rPr>
          <w:b/>
          <w:bCs/>
          <w:sz w:val="20"/>
          <w:szCs w:val="20"/>
        </w:rPr>
        <w:t>QR kodlar</w:t>
      </w:r>
    </w:p>
    <w:p w14:paraId="211F2EE3" w14:textId="77777777" w:rsidR="00377BDD" w:rsidRPr="009B158D" w:rsidRDefault="00377BDD" w:rsidP="00377BDD">
      <w:pPr>
        <w:jc w:val="both"/>
        <w:rPr>
          <w:sz w:val="20"/>
          <w:szCs w:val="20"/>
        </w:rPr>
      </w:pPr>
      <w:r w:rsidRPr="009B158D">
        <w:rPr>
          <w:sz w:val="20"/>
          <w:szCs w:val="20"/>
        </w:rPr>
        <w:t>Hər bir alimin profil səhifəsində QR kod yerləşdirilmişdir. Bu kod vasitəsilə alimin akademik profili istənilən cihazdan</w:t>
      </w:r>
      <w:r>
        <w:rPr>
          <w:sz w:val="20"/>
          <w:szCs w:val="20"/>
        </w:rPr>
        <w:t>,</w:t>
      </w:r>
      <w:r w:rsidRPr="009B158D">
        <w:rPr>
          <w:sz w:val="20"/>
          <w:szCs w:val="20"/>
        </w:rPr>
        <w:t xml:space="preserve"> smartfon və ya planşetdən</w:t>
      </w:r>
      <w:r>
        <w:rPr>
          <w:sz w:val="20"/>
          <w:szCs w:val="20"/>
        </w:rPr>
        <w:t>,</w:t>
      </w:r>
      <w:r w:rsidRPr="009B158D">
        <w:rPr>
          <w:sz w:val="20"/>
          <w:szCs w:val="20"/>
        </w:rPr>
        <w:t xml:space="preserve"> birbaşa açıla bilər.</w:t>
      </w:r>
    </w:p>
    <w:p w14:paraId="44567522" w14:textId="77777777" w:rsidR="00377BDD" w:rsidRDefault="00377BDD" w:rsidP="00377BDD">
      <w:pPr>
        <w:jc w:val="both"/>
        <w:rPr>
          <w:b/>
          <w:bCs/>
          <w:sz w:val="20"/>
          <w:szCs w:val="20"/>
        </w:rPr>
      </w:pPr>
    </w:p>
    <w:p w14:paraId="43D87BCF" w14:textId="77777777" w:rsidR="00377BDD" w:rsidRPr="009B158D" w:rsidRDefault="00377BDD" w:rsidP="00377BDD">
      <w:pPr>
        <w:jc w:val="both"/>
        <w:rPr>
          <w:b/>
          <w:bCs/>
          <w:sz w:val="20"/>
          <w:szCs w:val="20"/>
        </w:rPr>
      </w:pPr>
      <w:r w:rsidRPr="009B158D">
        <w:rPr>
          <w:b/>
          <w:bCs/>
          <w:sz w:val="20"/>
          <w:szCs w:val="20"/>
        </w:rPr>
        <w:t xml:space="preserve">Səsləndirmə </w:t>
      </w:r>
      <w:r>
        <w:rPr>
          <w:b/>
          <w:bCs/>
          <w:sz w:val="20"/>
          <w:szCs w:val="20"/>
        </w:rPr>
        <w:t>funksiyası</w:t>
      </w:r>
    </w:p>
    <w:p w14:paraId="63128199" w14:textId="77777777" w:rsidR="00377BDD" w:rsidRDefault="00377BDD" w:rsidP="00377BDD">
      <w:pPr>
        <w:jc w:val="both"/>
        <w:rPr>
          <w:sz w:val="20"/>
          <w:szCs w:val="20"/>
        </w:rPr>
      </w:pPr>
      <w:r w:rsidRPr="009B158D">
        <w:rPr>
          <w:sz w:val="20"/>
          <w:szCs w:val="20"/>
        </w:rPr>
        <w:t xml:space="preserve">Alimlərin profil mətnlərini oxumaqla yanaşı, dinləmək də mümkündür. İngilis dilində bu funksiya bütün əsas brauzerlərdə işləməlidir. Azərbaycan dili üçün isə səsləndirmə funksiyasının işləməsi istifadəçinin brauzerində və </w:t>
      </w:r>
      <w:r>
        <w:rPr>
          <w:sz w:val="20"/>
          <w:szCs w:val="20"/>
        </w:rPr>
        <w:t xml:space="preserve">ya mbil </w:t>
      </w:r>
      <w:r w:rsidRPr="009B158D">
        <w:rPr>
          <w:sz w:val="20"/>
          <w:szCs w:val="20"/>
        </w:rPr>
        <w:t>cihazında Azərbaycan dili üzrə text-to-speech — TTS — dəstəyinin olub-olmamasından asılıdır.</w:t>
      </w:r>
    </w:p>
    <w:p w14:paraId="1D102CFA" w14:textId="77777777" w:rsidR="00377BDD" w:rsidRDefault="00377BDD" w:rsidP="002D5C98">
      <w:pPr>
        <w:jc w:val="both"/>
        <w:rPr>
          <w:sz w:val="20"/>
          <w:szCs w:val="20"/>
          <w:lang w:val="az-Latn-AZ"/>
        </w:rPr>
      </w:pPr>
    </w:p>
    <w:sectPr w:rsidR="00377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3A6"/>
    <w:multiLevelType w:val="multilevel"/>
    <w:tmpl w:val="EE08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82B67"/>
    <w:multiLevelType w:val="multilevel"/>
    <w:tmpl w:val="6DD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64552"/>
    <w:multiLevelType w:val="multilevel"/>
    <w:tmpl w:val="431E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2133E"/>
    <w:multiLevelType w:val="multilevel"/>
    <w:tmpl w:val="CDD4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702930">
    <w:abstractNumId w:val="2"/>
  </w:num>
  <w:num w:numId="2" w16cid:durableId="1752463989">
    <w:abstractNumId w:val="3"/>
  </w:num>
  <w:num w:numId="3" w16cid:durableId="960384291">
    <w:abstractNumId w:val="1"/>
  </w:num>
  <w:num w:numId="4" w16cid:durableId="1848593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61B"/>
    <w:rsid w:val="00017677"/>
    <w:rsid w:val="001C16DF"/>
    <w:rsid w:val="00201482"/>
    <w:rsid w:val="00235195"/>
    <w:rsid w:val="002D5C98"/>
    <w:rsid w:val="00377BDD"/>
    <w:rsid w:val="00397517"/>
    <w:rsid w:val="00430415"/>
    <w:rsid w:val="004B094C"/>
    <w:rsid w:val="00541468"/>
    <w:rsid w:val="00582D5F"/>
    <w:rsid w:val="00626476"/>
    <w:rsid w:val="00686609"/>
    <w:rsid w:val="0077611C"/>
    <w:rsid w:val="007C41AB"/>
    <w:rsid w:val="007C62D1"/>
    <w:rsid w:val="009B158D"/>
    <w:rsid w:val="009D4793"/>
    <w:rsid w:val="00A86358"/>
    <w:rsid w:val="00B42D86"/>
    <w:rsid w:val="00B61BF1"/>
    <w:rsid w:val="00BA2B18"/>
    <w:rsid w:val="00BA4830"/>
    <w:rsid w:val="00BA63DD"/>
    <w:rsid w:val="00C0261B"/>
    <w:rsid w:val="00D64F5F"/>
    <w:rsid w:val="00DB5D51"/>
    <w:rsid w:val="00F2534A"/>
    <w:rsid w:val="00F435B2"/>
    <w:rsid w:val="00F44174"/>
    <w:rsid w:val="00FA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9B1F6"/>
  <w15:chartTrackingRefBased/>
  <w15:docId w15:val="{2A3418DA-5554-4A9D-89C9-E4D10E8FA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w:kern w:val="2"/>
        <w:sz w:val="22"/>
        <w:szCs w:val="9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11C"/>
  </w:style>
  <w:style w:type="paragraph" w:styleId="Heading1">
    <w:name w:val="heading 1"/>
    <w:basedOn w:val="Normal"/>
    <w:next w:val="Normal"/>
    <w:link w:val="Heading1Char"/>
    <w:uiPriority w:val="9"/>
    <w:qFormat/>
    <w:rsid w:val="00C02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61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61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026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026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26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26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26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61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61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026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026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026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026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026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02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6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6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0261B"/>
    <w:pPr>
      <w:spacing w:before="160"/>
      <w:jc w:val="center"/>
    </w:pPr>
    <w:rPr>
      <w:i/>
      <w:iCs/>
      <w:color w:val="404040" w:themeColor="text1" w:themeTint="BF"/>
    </w:rPr>
  </w:style>
  <w:style w:type="character" w:customStyle="1" w:styleId="QuoteChar">
    <w:name w:val="Quote Char"/>
    <w:basedOn w:val="DefaultParagraphFont"/>
    <w:link w:val="Quote"/>
    <w:uiPriority w:val="29"/>
    <w:rsid w:val="00C0261B"/>
    <w:rPr>
      <w:i/>
      <w:iCs/>
      <w:color w:val="404040" w:themeColor="text1" w:themeTint="BF"/>
    </w:rPr>
  </w:style>
  <w:style w:type="paragraph" w:styleId="ListParagraph">
    <w:name w:val="List Paragraph"/>
    <w:basedOn w:val="Normal"/>
    <w:uiPriority w:val="34"/>
    <w:qFormat/>
    <w:rsid w:val="00C0261B"/>
    <w:pPr>
      <w:ind w:left="720"/>
      <w:contextualSpacing/>
    </w:pPr>
  </w:style>
  <w:style w:type="character" w:styleId="IntenseEmphasis">
    <w:name w:val="Intense Emphasis"/>
    <w:basedOn w:val="DefaultParagraphFont"/>
    <w:uiPriority w:val="21"/>
    <w:qFormat/>
    <w:rsid w:val="00C0261B"/>
    <w:rPr>
      <w:i/>
      <w:iCs/>
      <w:color w:val="0F4761" w:themeColor="accent1" w:themeShade="BF"/>
    </w:rPr>
  </w:style>
  <w:style w:type="paragraph" w:styleId="IntenseQuote">
    <w:name w:val="Intense Quote"/>
    <w:basedOn w:val="Normal"/>
    <w:next w:val="Normal"/>
    <w:link w:val="IntenseQuoteChar"/>
    <w:uiPriority w:val="30"/>
    <w:qFormat/>
    <w:rsid w:val="00C02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61B"/>
    <w:rPr>
      <w:i/>
      <w:iCs/>
      <w:color w:val="0F4761" w:themeColor="accent1" w:themeShade="BF"/>
    </w:rPr>
  </w:style>
  <w:style w:type="character" w:styleId="IntenseReference">
    <w:name w:val="Intense Reference"/>
    <w:basedOn w:val="DefaultParagraphFont"/>
    <w:uiPriority w:val="32"/>
    <w:qFormat/>
    <w:rsid w:val="00C0261B"/>
    <w:rPr>
      <w:b/>
      <w:bCs/>
      <w:smallCaps/>
      <w:color w:val="0F4761" w:themeColor="accent1" w:themeShade="BF"/>
      <w:spacing w:val="5"/>
    </w:rPr>
  </w:style>
  <w:style w:type="character" w:styleId="Hyperlink">
    <w:name w:val="Hyperlink"/>
    <w:basedOn w:val="DefaultParagraphFont"/>
    <w:uiPriority w:val="99"/>
    <w:unhideWhenUsed/>
    <w:rsid w:val="007C62D1"/>
    <w:rPr>
      <w:color w:val="467886" w:themeColor="hyperlink"/>
      <w:u w:val="single"/>
    </w:rPr>
  </w:style>
  <w:style w:type="character" w:styleId="UnresolvedMention">
    <w:name w:val="Unresolved Mention"/>
    <w:basedOn w:val="DefaultParagraphFont"/>
    <w:uiPriority w:val="99"/>
    <w:semiHidden/>
    <w:unhideWhenUsed/>
    <w:rsid w:val="007C62D1"/>
    <w:rPr>
      <w:color w:val="605E5C"/>
      <w:shd w:val="clear" w:color="auto" w:fill="E1DFDD"/>
    </w:rPr>
  </w:style>
  <w:style w:type="character" w:styleId="FollowedHyperlink">
    <w:name w:val="FollowedHyperlink"/>
    <w:basedOn w:val="DefaultParagraphFont"/>
    <w:uiPriority w:val="99"/>
    <w:semiHidden/>
    <w:unhideWhenUsed/>
    <w:rsid w:val="004304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daab-waas.com" TargetMode="External"/><Relationship Id="rId5" Type="http://schemas.openxmlformats.org/officeDocument/2006/relationships/hyperlink" Target="https://daab-waa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2708</Words>
  <Characters>15441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15</cp:revision>
  <dcterms:created xsi:type="dcterms:W3CDTF">2026-06-16T12:19:00Z</dcterms:created>
  <dcterms:modified xsi:type="dcterms:W3CDTF">2026-06-18T09:08:00Z</dcterms:modified>
</cp:coreProperties>
</file>