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smallCaps/>
          <w:color w:val="345D76"/>
          <w:sz w:val="28"/>
        </w:rPr>
        <w:t>WORLD ASSOCIATION OF</w:t>
      </w:r>
    </w:p>
    <w:p>
      <w:pPr>
        <w:jc w:val="center"/>
      </w:pPr>
      <w:r>
        <w:rPr>
          <w:smallCaps/>
          <w:color w:val="345D76"/>
          <w:sz w:val="28"/>
        </w:rPr>
        <w:t>AZERBAIJANI SCIENTISTS</w:t>
      </w:r>
    </w:p>
    <w:p/>
    <w:p>
      <w:pPr>
        <w:jc w:val="center"/>
      </w:pPr>
      <w:r>
        <w:rPr>
          <w:rFonts w:ascii="Calibri Light" w:hAnsi="Calibri Light"/>
          <w:b/>
          <w:color w:val="094D78"/>
          <w:sz w:val="48"/>
        </w:rPr>
        <w:t>DAAB bilingual site — launch checklist</w:t>
      </w:r>
    </w:p>
    <w:p>
      <w:pPr>
        <w:jc w:val="center"/>
      </w:pPr>
      <w:r>
        <w:rPr>
          <w:color w:val="C9A227"/>
        </w:rPr>
        <w:t>━━━━━━━━━━━━━━━━━━━━━━━━━━━━━━━━━━━━</w:t>
      </w:r>
    </w:p>
    <w:p>
      <w:pPr>
        <w:jc w:val="center"/>
      </w:pPr>
      <w:r>
        <w:rPr>
          <w:i/>
          <w:color w:val="345D76"/>
          <w:sz w:val="24"/>
        </w:rPr>
        <w:t>Use this before pushing to GitHub Pages or updating public links.</w:t>
      </w:r>
    </w:p>
    <w:p>
      <w:pPr>
        <w:jc w:val="center"/>
      </w:pPr>
    </w:p>
    <w:p>
      <w:pPr>
        <w:jc w:val="center"/>
      </w:pPr>
      <w:r>
        <w:rPr>
          <w:b/>
          <w:color w:val="094D78"/>
          <w:sz w:val="20"/>
        </w:rPr>
        <w:t xml:space="preserve">Generated: </w:t>
      </w:r>
      <w:r>
        <w:rPr>
          <w:color w:val="1A2E3D"/>
          <w:sz w:val="20"/>
        </w:rPr>
        <w:t>27 May 2026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spacing w:after="240"/>
      </w:pPr>
      <w:r>
        <w:t xml:space="preserve">In Microsoft Word, click the table below and press </w:t>
      </w:r>
      <w:r>
        <w:rPr>
          <w:b/>
        </w:rPr>
        <w:t>F9</w:t>
      </w:r>
      <w:r>
        <w:t xml:space="preserve">, or right-click → </w:t>
      </w:r>
      <w:r>
        <w:rPr>
          <w:b/>
        </w:rPr>
        <w:t>Update Field</w:t>
      </w:r>
      <w:r>
        <w:t xml:space="preserve"> → </w:t>
      </w:r>
      <w:r>
        <w:rPr>
          <w:b/>
        </w:rPr>
        <w:t>Update entire table</w:t>
      </w:r>
      <w:r>
        <w:t>.</w:t>
      </w:r>
    </w:p>
    <w:p>
      <w:pPr>
        <w:jc w:val="left"/>
      </w:pPr>
      <w:r>
        <w:fldChar w:fldCharType="begin"/>
      </w:r>
      <w:r>
        <w:instrText xml:space="preserve">TOC \o "1-3" \h \z \u</w:instrText>
      </w:r>
      <w:r>
        <w:fldChar w:fldCharType="separate"/>
      </w:r>
      <w:r>
        <w:rPr>
          <w:i/>
          <w:color w:val="345D76"/>
          <w:sz w:val="20"/>
        </w:rPr>
        <w:t>Open in Word, then press F9 or Update Field to refresh.</w:t>
      </w:r>
      <w:r>
        <w:fldChar w:fldCharType="end"/>
      </w:r>
    </w:p>
    <w:p>
      <w:r>
        <w:br w:type="page"/>
      </w:r>
    </w:p>
    <w:p>
      <w:r>
        <w:t>Use this before pushing to GitHub Pages or updating public links.</w:t>
      </w:r>
    </w:p>
    <w:p>
      <w:pPr>
        <w:pStyle w:val="Heading2"/>
      </w:pPr>
      <w:r>
        <w:t>One-command prep</w:t>
      </w:r>
    </w:p>
    <w:p>
      <w:pPr>
        <w:spacing w:before="120" w:after="160"/>
        <w:ind w:left="454"/>
        <w:shd w:fill="F4F7FA" w:val="clear"/>
      </w:pPr>
      <w:r>
        <w:rPr>
          <w:rFonts w:ascii="Consolas" w:hAnsi="Consolas"/>
          <w:color w:val="1A2E3D"/>
          <w:sz w:val="18"/>
        </w:rPr>
        <w:t>python helpers/_build_bilingual_tree.py</w:t>
        <w:br/>
        <w:t>python helpers/_publish_en_pages.py all</w:t>
        <w:br/>
        <w:t>python helpers/_validate_bilingual.py</w:t>
      </w:r>
    </w:p>
    <w:p>
      <w:r>
        <w:t>All three should succeed with no errors.</w:t>
      </w:r>
    </w:p>
    <w:p>
      <w:pPr>
        <w:pStyle w:val="Heading2"/>
      </w:pPr>
      <w:r>
        <w:t>Local smoke test (http://localhost:8010)</w:t>
      </w:r>
    </w:p>
    <w:p>
      <w:pPr>
        <w:pStyle w:val="ListNumber"/>
      </w:pPr>
      <w:r>
        <w:t xml:space="preserve">Open </w:t>
      </w:r>
      <w:r>
        <w:rPr>
          <w:rFonts w:ascii="Consolas" w:hAnsi="Consolas"/>
          <w:color w:val="1A2E3D"/>
          <w:sz w:val="20"/>
        </w:rPr>
        <w:t>/</w:t>
      </w:r>
      <w:r>
        <w:t xml:space="preserve"> — should land on </w:t>
      </w:r>
      <w:r>
        <w:rPr>
          <w:rFonts w:ascii="Consolas" w:hAnsi="Consolas"/>
          <w:color w:val="1A2E3D"/>
          <w:sz w:val="20"/>
        </w:rPr>
        <w:t>/az/</w:t>
      </w:r>
      <w:r>
        <w:t xml:space="preserve"> (or show gateway with </w:t>
      </w:r>
      <w:r>
        <w:rPr>
          <w:rFonts w:ascii="Consolas" w:hAnsi="Consolas"/>
          <w:color w:val="1A2E3D"/>
          <w:sz w:val="20"/>
        </w:rPr>
        <w:t>?choose=1</w:t>
      </w:r>
      <w:r>
        <w:t>).</w:t>
      </w:r>
    </w:p>
    <w:p>
      <w:pPr>
        <w:pStyle w:val="ListNumber"/>
      </w:pPr>
      <w:r>
        <w:t xml:space="preserve">On any </w:t>
      </w:r>
      <w:r>
        <w:rPr>
          <w:rFonts w:ascii="Consolas" w:hAnsi="Consolas"/>
          <w:color w:val="1A2E3D"/>
          <w:sz w:val="20"/>
        </w:rPr>
        <w:t>/az/</w:t>
      </w:r>
      <w:r>
        <w:t xml:space="preserve"> page, click </w:t>
      </w:r>
      <w:r>
        <w:rPr>
          <w:b/>
        </w:rPr>
        <w:t>EN</w:t>
      </w:r>
      <w:r>
        <w:t xml:space="preserve"> in the nav — same page in English.</w:t>
      </w:r>
    </w:p>
    <w:p>
      <w:pPr>
        <w:pStyle w:val="ListNumber"/>
      </w:pPr>
      <w:r>
        <w:t xml:space="preserve">Click </w:t>
      </w:r>
      <w:r>
        <w:rPr>
          <w:b/>
        </w:rPr>
        <w:t>AZ</w:t>
      </w:r>
      <w:r>
        <w:t xml:space="preserve"> — back to Azerbaijani.</w:t>
      </w:r>
    </w:p>
    <w:p>
      <w:pPr>
        <w:pStyle w:val="ListNumber"/>
      </w:pPr>
      <w:r>
        <w:t xml:space="preserve">Open each English page from </w:t>
      </w:r>
      <w:r>
        <w:rPr>
          <w:rFonts w:ascii="Consolas" w:hAnsi="Consolas"/>
          <w:color w:val="1A2E3D"/>
          <w:sz w:val="20"/>
        </w:rPr>
        <w:t>/en/index.html</w:t>
      </w:r>
      <w:r>
        <w:t xml:space="preserve"> cards.</w:t>
      </w:r>
    </w:p>
    <w:p>
      <w:pPr>
        <w:pStyle w:val="ListNumber"/>
      </w:pPr>
      <w:r>
        <w:t>Scientists: list filters, profiles search, CV links if any.</w:t>
      </w:r>
    </w:p>
    <w:p>
      <w:pPr>
        <w:pStyle w:val="Heading2"/>
      </w:pPr>
      <w:r>
        <w:t>Production URLs to link publicly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94D78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Audience</w:t>
            </w:r>
          </w:p>
        </w:tc>
        <w:tc>
          <w:tcPr>
            <w:tcW w:type="dxa" w:w="4703"/>
            <w:shd w:fill="094D78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URL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Default (Azerbaijani)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1A2E3D"/>
                <w:sz w:val="20"/>
              </w:rPr>
              <w:t>https://daab-waas.com/az/</w:t>
            </w:r>
          </w:p>
        </w:tc>
      </w:tr>
      <w:tr>
        <w:tc>
          <w:tcPr>
            <w:tcW w:type="dxa" w:w="4703"/>
            <w:shd w:fill="F3F9FD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English</w:t>
            </w:r>
          </w:p>
        </w:tc>
        <w:tc>
          <w:tcPr>
            <w:tcW w:type="dxa" w:w="4703"/>
            <w:shd w:fill="F3F9FD" w:val="clear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1A2E3D"/>
                <w:sz w:val="20"/>
              </w:rPr>
              <w:t>https://daab-waas.com/en/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Language choice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1A2E3D"/>
                <w:sz w:val="20"/>
              </w:rPr>
              <w:t>https://daab-waas.com/</w:t>
            </w:r>
          </w:p>
        </w:tc>
      </w:tr>
    </w:tbl>
    <w:p>
      <w:r>
        <w:t xml:space="preserve">Update </w:t>
      </w:r>
      <w:r>
        <w:rPr>
          <w:b/>
        </w:rPr>
        <w:t>Google Sites</w:t>
      </w:r>
      <w:r>
        <w:t xml:space="preserve"> and email signatures to use </w:t>
      </w:r>
      <w:r>
        <w:rPr>
          <w:rFonts w:ascii="Consolas" w:hAnsi="Consolas"/>
          <w:color w:val="1A2E3D"/>
          <w:sz w:val="20"/>
        </w:rPr>
        <w:t>/az/</w:t>
      </w:r>
      <w:r>
        <w:t xml:space="preserve"> or </w:t>
      </w:r>
      <w:r>
        <w:rPr>
          <w:rFonts w:ascii="Consolas" w:hAnsi="Consolas"/>
          <w:color w:val="1A2E3D"/>
          <w:sz w:val="20"/>
        </w:rPr>
        <w:t>/en/</w:t>
      </w:r>
      <w:r>
        <w:t xml:space="preserve">, not old </w:t>
      </w:r>
      <w:r>
        <w:rPr>
          <w:rFonts w:ascii="Consolas" w:hAnsi="Consolas"/>
          <w:color w:val="1A2E3D"/>
          <w:sz w:val="20"/>
        </w:rPr>
        <w:t>*_az.html</w:t>
      </w:r>
      <w:r>
        <w:t xml:space="preserve"> filenames.</w:t>
      </w:r>
    </w:p>
    <w:p>
      <w:pPr>
        <w:pStyle w:val="Heading2"/>
      </w:pPr>
      <w:r>
        <w:t>SEO files (generated by build)</w:t>
      </w:r>
    </w:p>
    <w:p>
      <w:pPr>
        <w:pStyle w:val="ListBullet"/>
      </w:pPr>
      <w:r>
        <w:rPr>
          <w:rFonts w:ascii="Consolas" w:hAnsi="Consolas"/>
          <w:color w:val="1A2E3D"/>
          <w:sz w:val="20"/>
        </w:rPr>
        <w:t>sitemap.xml</w:t>
      </w:r>
      <w:r>
        <w:t xml:space="preserve"> — all </w:t>
      </w:r>
      <w:r>
        <w:rPr>
          <w:rFonts w:ascii="Consolas" w:hAnsi="Consolas"/>
          <w:color w:val="1A2E3D"/>
          <w:sz w:val="20"/>
        </w:rPr>
        <w:t>/az/</w:t>
      </w:r>
      <w:r>
        <w:t xml:space="preserve"> and </w:t>
      </w:r>
      <w:r>
        <w:rPr>
          <w:rFonts w:ascii="Consolas" w:hAnsi="Consolas"/>
          <w:color w:val="1A2E3D"/>
          <w:sz w:val="20"/>
        </w:rPr>
        <w:t>/en/</w:t>
      </w:r>
      <w:r>
        <w:t xml:space="preserve"> pages with hreflang alternates</w:t>
      </w:r>
    </w:p>
    <w:p>
      <w:pPr>
        <w:pStyle w:val="ListBullet"/>
      </w:pPr>
      <w:r>
        <w:rPr>
          <w:rFonts w:ascii="Consolas" w:hAnsi="Consolas"/>
          <w:color w:val="1A2E3D"/>
          <w:sz w:val="20"/>
        </w:rPr>
        <w:t>robots.txt</w:t>
      </w:r>
      <w:r>
        <w:t xml:space="preserve"> — points to sitemap</w:t>
      </w:r>
    </w:p>
    <w:p>
      <w:pPr>
        <w:pStyle w:val="ListBullet"/>
      </w:pPr>
      <w:r>
        <w:t xml:space="preserve">Per-page </w:t>
      </w:r>
      <w:r>
        <w:rPr>
          <w:rFonts w:ascii="Consolas" w:hAnsi="Consolas"/>
          <w:color w:val="1A2E3D"/>
          <w:sz w:val="20"/>
        </w:rPr>
        <w:t>canonical</w:t>
      </w:r>
      <w:r>
        <w:t xml:space="preserve"> + </w:t>
      </w:r>
      <w:r>
        <w:rPr>
          <w:rFonts w:ascii="Consolas" w:hAnsi="Consolas"/>
          <w:color w:val="1A2E3D"/>
          <w:sz w:val="20"/>
        </w:rPr>
        <w:t>hreflang</w:t>
      </w:r>
      <w:r>
        <w:t xml:space="preserve"> — injected by </w:t>
      </w:r>
      <w:r>
        <w:rPr>
          <w:rFonts w:ascii="Consolas" w:hAnsi="Consolas"/>
          <w:color w:val="1A2E3D"/>
          <w:sz w:val="20"/>
        </w:rPr>
        <w:t>daab-shell.js</w:t>
      </w:r>
      <w:r>
        <w:t xml:space="preserve"> when </w:t>
      </w:r>
      <w:r>
        <w:rPr>
          <w:rFonts w:ascii="Consolas" w:hAnsi="Consolas"/>
          <w:color w:val="1A2E3D"/>
          <w:sz w:val="20"/>
        </w:rPr>
        <w:t>i18n/routes.json</w:t>
      </w:r>
      <w:r>
        <w:t xml:space="preserve"> loads</w:t>
      </w:r>
    </w:p>
    <w:p>
      <w:pPr>
        <w:pStyle w:val="Heading2"/>
      </w:pPr>
      <w:r>
        <w:t>After content edits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94D78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You changed</w:t>
            </w:r>
          </w:p>
        </w:tc>
        <w:tc>
          <w:tcPr>
            <w:tcW w:type="dxa" w:w="4703"/>
            <w:shd w:fill="094D78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Run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Legacy </w:t>
            </w:r>
            <w:r>
              <w:rPr>
                <w:rFonts w:ascii="Consolas" w:hAnsi="Consolas"/>
                <w:color w:val="1A2E3D"/>
                <w:sz w:val="20"/>
              </w:rPr>
              <w:t>*_az.html</w:t>
            </w:r>
            <w:r>
              <w:rPr>
                <w:sz w:val="20"/>
              </w:rPr>
              <w:t xml:space="preserve"> or copy in </w:t>
            </w:r>
            <w:r>
              <w:rPr>
                <w:rFonts w:ascii="Consolas" w:hAnsi="Consolas"/>
                <w:color w:val="1A2E3D"/>
                <w:sz w:val="20"/>
              </w:rPr>
              <w:t>az/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1A2E3D"/>
                <w:sz w:val="20"/>
              </w:rPr>
              <w:t>_build_bilingual_tree.py</w:t>
            </w:r>
            <w:r>
              <w:rPr>
                <w:sz w:val="20"/>
              </w:rPr>
              <w:t xml:space="preserve"> then </w:t>
            </w:r>
            <w:r>
              <w:rPr>
                <w:rFonts w:ascii="Consolas" w:hAnsi="Consolas"/>
                <w:color w:val="1A2E3D"/>
                <w:sz w:val="20"/>
              </w:rPr>
              <w:t>_publish_en_pages.py &lt;page&gt;</w:t>
            </w:r>
          </w:p>
        </w:tc>
      </w:tr>
      <w:tr>
        <w:tc>
          <w:tcPr>
            <w:tcW w:type="dxa" w:w="4703"/>
            <w:shd w:fill="F3F9FD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Only English strings in publish maps</w:t>
            </w:r>
          </w:p>
        </w:tc>
        <w:tc>
          <w:tcPr>
            <w:tcW w:type="dxa" w:w="4703"/>
            <w:shd w:fill="F3F9FD" w:val="clear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1A2E3D"/>
                <w:sz w:val="20"/>
              </w:rPr>
              <w:t>_publish_en_pages.py &lt;page&gt;</w:t>
            </w:r>
            <w:r>
              <w:rPr>
                <w:sz w:val="20"/>
              </w:rPr>
              <w:t xml:space="preserve"> or </w:t>
            </w:r>
            <w:r>
              <w:rPr>
                <w:rFonts w:ascii="Consolas" w:hAnsi="Consolas"/>
                <w:color w:val="1A2E3D"/>
                <w:sz w:val="20"/>
              </w:rPr>
              <w:t>all</w:t>
            </w:r>
          </w:p>
        </w:tc>
      </w:tr>
    </w:tbl>
    <w:p>
      <w:pPr>
        <w:pStyle w:val="Heading2"/>
      </w:pPr>
      <w:r>
        <w:t>Known partial English (not blockers for launch)</w:t>
      </w:r>
    </w:p>
    <w:p>
      <w:pPr>
        <w:pStyle w:val="ListBullet"/>
      </w:pPr>
      <w:r>
        <w:t>Charter: article bodies in Azerbaijani</w:t>
      </w:r>
    </w:p>
    <w:p>
      <w:pPr>
        <w:pStyle w:val="ListBullet"/>
      </w:pPr>
      <w:r>
        <w:t>Activities: full event texts in Azerbaijani</w:t>
      </w:r>
    </w:p>
    <w:p>
      <w:pPr>
        <w:pStyle w:val="ListBullet"/>
      </w:pPr>
      <w:r>
        <w:t>Profiles: biography paragraphs in Azerbaijani</w:t>
      </w:r>
    </w:p>
    <w:p>
      <w:r>
        <w:t>Banners on those EN pages explain where to read full text.</w:t>
      </w:r>
    </w:p>
    <w:p>
      <w:pPr>
        <w:pStyle w:val="Heading2"/>
      </w:pPr>
      <w:r>
        <w:t>Optional next phases</w:t>
      </w:r>
    </w:p>
    <w:p>
      <w:pPr>
        <w:pStyle w:val="ListNumber"/>
      </w:pPr>
      <w:r>
        <w:rPr>
          <w:b/>
        </w:rPr>
        <w:t>Content</w:t>
      </w:r>
      <w:r>
        <w:t xml:space="preserve"> — full EN charter / activities / bios (human translation)</w:t>
      </w:r>
    </w:p>
    <w:p>
      <w:pPr>
        <w:pStyle w:val="ListNumber"/>
      </w:pPr>
      <w:r>
        <w:rPr>
          <w:b/>
        </w:rPr>
        <w:t>Phase 2</w:t>
      </w:r>
      <w:r>
        <w:t xml:space="preserve"> — </w:t>
      </w:r>
      <w:r>
        <w:rPr>
          <w:rFonts w:ascii="Consolas" w:hAnsi="Consolas"/>
          <w:color w:val="1A2E3D"/>
          <w:sz w:val="20"/>
        </w:rPr>
        <w:t>data/scientists.{az,en}.json</w:t>
      </w:r>
      <w:r>
        <w:t xml:space="preserve"> instead of inline HTML data</w:t>
      </w:r>
    </w:p>
    <w:p>
      <w:pPr>
        <w:pStyle w:val="ListNumber"/>
      </w:pPr>
      <w:r>
        <w:rPr>
          <w:b/>
        </w:rPr>
        <w:t>Phase 4</w:t>
      </w:r>
      <w:r>
        <w:t xml:space="preserve"> — Eleventy/Astro if HTML duplication becomes painful</w:t>
      </w: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2240" w:h="15840"/>
      <w:pgMar w:top="1134" w:right="1417" w:bottom="1134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>
  <w:p>
    <w:pPr>
      <w:jc w:val="center"/>
    </w:pPr>
    <w:r>
      <w:rPr>
        <w:color w:val="345D76"/>
        <w:sz w:val="18"/>
      </w:rPr>
      <w:t xml:space="preserve">WAAS / DAAB   |   Page </w:t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  <w:r>
      <w:rPr>
        <w:color w:val="345D76"/>
        <w:sz w:val="18"/>
      </w:rPr>
      <w:t xml:space="preserve">   |   May 2026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>
  <w:p>
    <w:pPr>
      <w:jc w:val="center"/>
    </w:pPr>
    <w:r>
      <w:rPr>
        <w:color w:val="C9A227"/>
        <w:sz w:val="18"/>
      </w:rPr>
      <w:t>daab-waas.com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>
  <w:p>
    <w:pPr>
      <w:jc w:val="left"/>
    </w:pPr>
    <w:r>
      <w:rPr>
        <w:color w:val="345D76"/>
        <w:sz w:val="18"/>
      </w:rPr>
      <w:t>WAAS / DAAB — DAAB bilingual site — launch checklist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>
  <w:p/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color w:val="1A2E3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Calibri Light" w:hAnsi="Calibri Light"/>
      <w:b/>
      <w:bCs/>
      <w:color w:val="094D7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60"/>
      <w:outlineLvl w:val="1"/>
    </w:pPr>
    <w:rPr>
      <w:rFonts w:asciiTheme="majorHAnsi" w:eastAsiaTheme="majorEastAsia" w:hAnsiTheme="majorHAnsi" w:cstheme="majorBidi" w:ascii="Calibri Light" w:hAnsi="Calibri Light"/>
      <w:b/>
      <w:bCs/>
      <w:color w:val="0069B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60"/>
      <w:outlineLvl w:val="2"/>
    </w:pPr>
    <w:rPr>
      <w:rFonts w:asciiTheme="majorHAnsi" w:eastAsiaTheme="majorEastAsia" w:hAnsiTheme="majorHAnsi" w:cstheme="majorBidi" w:ascii="Calibri Light" w:hAnsi="Calibri Light"/>
      <w:b/>
      <w:bCs/>
      <w:color w:val="09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60"/>
      <w:outlineLvl w:val="3"/>
    </w:pPr>
    <w:rPr>
      <w:rFonts w:asciiTheme="majorHAnsi" w:eastAsiaTheme="majorEastAsia" w:hAnsiTheme="majorHAnsi" w:cstheme="majorBidi" w:ascii="Calibri Light" w:hAnsi="Calibri Light"/>
      <w:b/>
      <w:bCs/>
      <w:i/>
      <w:iCs/>
      <w:color w:val="0069B4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20" w:after="120"/>
      <w:ind w:left="567"/>
    </w:pPr>
    <w:rPr>
      <w:rFonts w:ascii="Calibri" w:hAnsi="Calibri"/>
      <w:i/>
      <w:iCs/>
      <w:color w:val="345D76"/>
      <w:sz w:val="22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