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left"/>
      </w:pPr>
      <w:r>
        <w:rPr>
          <w:rFonts w:ascii="Times New Roman" w:cs="Times New Roman" w:eastAsia="Times New Roman" w:hAnsi="Times New Roman"/>
          <w:b/>
          <w:bCs/>
          <w:color w:val="1A6FA8"/>
          <w:sz w:val="20"/>
          <w:szCs w:val="20"/>
        </w:rPr>
        <w:t>ELMİ CV</w:t>
      </w:r>
    </w:p>
    <w:p>
      <w:pPr>
        <w:spacing w:after="40"/>
      </w:pPr>
      <w:r>
        <w:rPr>
          <w:rFonts w:ascii="Times New Roman" w:cs="Times New Roman" w:eastAsia="Times New Roman" w:hAnsi="Times New Roman"/>
          <w:b/>
          <w:bCs/>
          <w:sz w:val="40"/>
          <w:szCs w:val="40"/>
        </w:rPr>
        <w:t>Süleyman Allahverdiyev, elmlər doktoru</w:t>
      </w:r>
    </w:p>
    <w:p>
      <w:pPr>
        <w:spacing w:after="40"/>
      </w:pPr>
      <w:r>
        <w:rPr>
          <w:rFonts w:ascii="Times New Roman" w:cs="Times New Roman" w:eastAsia="Times New Roman" w:hAnsi="Times New Roman"/>
          <w:color w:val="1A6FA8"/>
          <w:sz w:val="24"/>
          <w:szCs w:val="24"/>
        </w:rPr>
        <w:t>İdarə olunan fotobiosintez laboratoriyasının müdiri</w:t>
      </w:r>
    </w:p>
    <w:p>
      <w:pPr>
        <w:spacing w:after="160"/>
      </w:pPr>
      <w:r>
        <w:rPr>
          <w:rFonts w:ascii="Times New Roman" w:cs="Times New Roman" w:eastAsia="Times New Roman" w:hAnsi="Times New Roman"/>
          <w:sz w:val="22"/>
          <w:szCs w:val="22"/>
        </w:rPr>
        <w:t>K. A. Timiryazev adına Bitki Fiziologiyası İnstitutu, Rusiya Elmlər Akademiyası, Moskva, Rusiya Federasiyası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Əlaqə məlumatları və identifikatorlar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38"/>
      </w:tblGrid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Tam ad (nəşrlərdə yazıldığı kimi)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Suleyman I. Allahverdiyev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Azərbaycan dilində ad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Allahverdiyev Süleyman İfxan oğlu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Yaşadığı ölkə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ResearchGate / LinkedIn / vebsayt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https://phrs-conference.com</w:t>
            </w:r>
          </w:p>
        </w:tc>
      </w:tr>
      <w:tr>
        <w:trPr>
          <w:cantSplit/>
        </w:trPr>
        <w:tc>
          <w:tcPr>
            <w:tcW w:type="dxa" w:w="27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D0EE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>Elm sahəsi</w:t>
            </w:r>
          </w:p>
        </w:tc>
        <w:tc>
          <w:tcPr>
            <w:tcW w:type="dxa" w:w="69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Bitki fiziologiyası və biofizika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Profil xülasəsi</w:t>
      </w:r>
    </w:p>
    <w:p>
      <w:r>
        <w:rPr>
          <w:rFonts w:ascii="Times New Roman" w:cs="Times New Roman" w:eastAsia="Times New Roman" w:hAnsi="Times New Roman"/>
          <w:sz w:val="21"/>
          <w:szCs w:val="21"/>
        </w:rPr>
        <w:t>Süleyman Allahverdiyev Moskva K. A. Timiryazev adına Bitki Fiziologiyası İnstitutunda idarə olunan fotobiosintez laboratoriyasının müdiridir. Puşşinoda, M. V. Lomonosov adına Moskva Dövlət Universitetində, Moskva Fizika-Texnika İnstitutunda, İstanbul Bahçeşehir Universitetində, Bakıda Molekulyar Biologiya və Biotexnologiyalar İnstitutunda, əl-Farabi adına Qazaxıstan Milli Universitetində və Foşan Universitetində də professor və laboratoriya vəzifələri var. 1973-cü ildə Azərbaycan Dövlət Universitetinin fizika fakültəsini bitirib, 1984-cü ildə biofizika üzrə fizika-riyaziyyat elmləri namizədi, 2002-ci ildə bitki fiziologiyası və biokimyası üzrə elmlər doktoru dərəcəsi alıb. 2024-cü ilin iyununa aid CV-də 450-dən çox məqalə, 41 kitab fəsli, 7 patent və 13 monoqrafiya, 30.000-dən çox istinad və h-indeks 85 göstərilir. 2022-ci ildə Rusiya Elmlər Akademiyasının müxbir üzvü seçilib.</w:t>
      </w:r>
    </w:p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Təhsil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34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Dərəcə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Sahə / dissertasiya mövzusu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Təhsil müəssisəsi,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2002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DSc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Bitki fiziologiyası və biokimyası. Elmi rəhbərlər: akademik Aleksandr A. Krasnovski və biologiya elmləri doktoru Vyaçeslav V. Klimov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K. A. Timiryazev adına Bitki Fiziologiyası İnstitutu, Rusiya Elmlər Akademiyası, Moskva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1984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Fizika-riyaziyyat elmləri namizədi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Biofizika. Dissertasiya fotosistem II reaksiya mərkəzində elektron daşınmasında feofitinin roluna aiddir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Biofizika İnstitutu, SSRİ Elmlər Akademiyası, Puşşino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1973</w:t>
            </w:r>
          </w:p>
        </w:tc>
        <w:tc>
          <w:tcPr>
            <w:tcW w:type="dxa" w:w="15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Ali təhsil diplomu</w:t>
            </w:r>
          </w:p>
        </w:tc>
        <w:tc>
          <w:tcPr>
            <w:tcW w:type="dxa" w:w="34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Fizika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Dövlət Universiteti, Bakı, Azərbaycan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və peşəkar vəzifələr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400"/>
        <w:gridCol w:w="2538"/>
        <w:gridCol w:w="34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İllər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Vəzifə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Kafedra / bölmə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Təşkilat, şəhər, ölkə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Laboratoriya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İdarə olunan fotobiosintez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K. A. Timiryazev adına Bitki Fiziologiyası İnstitutu, Rusiya Elmlər Akademiyası,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Baş elmi işçi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Fundamental Bioloji Problemlər İnstitutu, Rusiya Elmlər Akademiyası, Puşşino,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M. V. Lomonosov adına Moskva Dövlət Universiteti,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Fizika-Texnika İnstitutu, Moskva, 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Laboratoriya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Fotosintez və hidrogen energetikası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Bahçeşehir Universiteti, İstanbul, Türkiyə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Laboratoriya müdiri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Bionanotexnologiya laboratoriyası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Molekulyar Biologiya və Biotexnologiyalar İnstitutu, Azərbaycan Milli Elmlər Akademiyası, Bakı, Azərbaycan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əl-Farabi adına Qazaxıstan Milli Universiteti, Almatı, Qazaxıstan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Professor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Foşan Universiteti, Foşan, Çin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1990–2007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tədqiqatçı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Əsas Biologiya Milli İnstitutu, Okazaki, Yaponiya. Prof. Norio Murata ilə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1988–1990</w:t>
            </w:r>
          </w:p>
        </w:tc>
        <w:tc>
          <w:tcPr>
            <w:tcW w:type="dxa" w:w="2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Qonaq tədqiqatçı</w:t>
            </w:r>
          </w:p>
        </w:tc>
        <w:tc>
          <w:tcPr>
            <w:tcW w:type="dxa" w:w="25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Kimya və biologiya fakültəsi</w:t>
            </w:r>
          </w:p>
        </w:tc>
        <w:tc>
          <w:tcPr>
            <w:tcW w:type="dxa" w:w="34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Université du Québec à Trois-Rivières, Kvebek, Kanada. Prof. Robert Carpentier ilə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Elmi göstəricilər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2638"/>
        <w:gridCol w:w="2200"/>
      </w:tblGrid>
      <w:tr>
        <w:trPr>
          <w:cantSplit/>
          <w:tblHeader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Göstərici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Dəyər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Mənbə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Yoxlama tarixi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Web of Science-də indekslənən beynəlxalq jurnallarda məqalələr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450-dən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Kitab fəsilləri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41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Patentlər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7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Monoqrafiyalar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13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İstinadlar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30.000-dən çox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h-indeks</w:t>
            </w:r>
          </w:p>
        </w:tc>
        <w:tc>
          <w:tcPr>
            <w:tcW w:type="dxa" w:w="18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85</w:t>
            </w:r>
          </w:p>
        </w:tc>
        <w:tc>
          <w:tcPr>
            <w:tcW w:type="dxa" w:w="26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CV</w:t>
            </w:r>
          </w:p>
        </w:tc>
        <w:tc>
          <w:tcPr>
            <w:tcW w:type="dxa" w:w="22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June 2024</w:t>
            </w:r>
          </w:p>
        </w:tc>
      </w:tr>
    </w:tbl>
    <w:p>
      <w:pPr>
        <w:pStyle w:val="Heading1"/>
        <w:keepNext/>
        <w:pBdr>
          <w:bottom w:val="single" w:color="1A6FA8" w:sz="8" w:space="2"/>
        </w:pBdr>
        <w:spacing w:after="120" w:before="280"/>
        <w:keepLines/>
      </w:pPr>
      <w:r>
        <w:rPr>
          <w:rFonts w:ascii="Times New Roman" w:cs="Times New Roman" w:eastAsia="Times New Roman" w:hAnsi="Times New Roman"/>
          <w:b/>
          <w:bCs/>
          <w:color w:val="1A6FA8"/>
          <w:sz w:val="26"/>
          <w:szCs w:val="26"/>
        </w:rPr>
        <w:t>Mükafatlar, fəxri adlar və təqaüdlər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5038"/>
        <w:gridCol w:w="3300"/>
      </w:tblGrid>
      <w:tr>
        <w:trPr>
          <w:cantSplit/>
          <w:tblHeader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İl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Mükafat / fəxri ad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shd w:fill="1A6FA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1"/>
                <w:szCs w:val="21"/>
              </w:rPr>
              <w:t xml:space="preserve">Təltif edən qurum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Nejat Veziroğlu xüsusi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2024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Akademiyasının 300 illiyi yubiley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Federasiyasının əməkdar elm xadimi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Federasiyası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Müxbir üzv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Elmə xidmətə görə qızıl medal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əl-Farabi adına Qazaxıstan Milli Universiteti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2022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Moskva Fizika-Texnika İnstitutunun 75 illiyi yubiley medalı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2021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Qlobal Enerji mükafatı, qeyri-ənənəvi energetika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2019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K. A. Timiryazev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Rusiya Elmlər Akademiyası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Scopus Awards Russia, life sciences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Scopus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2018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Azərbaycan elminə töhfəyə görə Web of Science mükafatı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Web of Science</w:t>
            </w:r>
          </w:p>
        </w:tc>
      </w:tr>
      <w:tr>
        <w:trPr>
          <w:cantSplit/>
        </w:trPr>
        <w:tc>
          <w:tcPr>
            <w:tcW w:type="dxa" w:w="1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2016</w:t>
            </w:r>
          </w:p>
        </w:tc>
        <w:tc>
          <w:tcPr>
            <w:tcW w:type="dxa" w:w="5038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Biologiya üzrə ən çox istinad alan Rusiya tədqiqatçısı</w:t>
            </w:r>
          </w:p>
        </w:tc>
        <w:tc>
          <w:tcPr>
            <w:tcW w:type="dxa" w:w="3300"/>
            <w:tcBorders>
              <w:top w:val="single" w:color="B7C9D6" w:sz="4"/>
              <w:left w:val="single" w:color="B7C9D6" w:sz="4"/>
              <w:bottom w:val="single" w:color="B7C9D6" w:sz="4"/>
              <w:right w:val="single" w:color="B7C9D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Times New Roman" w:cs="Times New Roman" w:eastAsia="Times New Roman" w:hAnsi="Times New Roman"/>
                <w:sz w:val="21"/>
                <w:szCs w:val="21"/>
              </w:rPr>
              <w:t>Thomson Reuters / Clarivate Analytics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Səhifə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cs="Times New Roman" w:eastAsia="Times New Roman" w:hAnsi="Times New Roman"/>
        <w:color w:val="7A7A7A"/>
        <w:sz w:val="18"/>
        <w:szCs w:val="18"/>
      </w:rPr>
      <w:t xml:space="preserve"> / </w:t>
    </w:r>
    <w:r>
      <w:rPr>
        <w:rFonts w:ascii="Times New Roman" w:cs="Times New Roman" w:eastAsia="Times New Roman" w:hAnsi="Times New Roman"/>
        <w:color w:val="7A7A7A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Times New Roman" w:cs="Times New Roman" w:eastAsia="Times New Roman" w:hAnsi="Times New Roman"/>
        <w:color w:val="7A7A7A"/>
        <w:sz w:val="18"/>
        <w:szCs w:val="18"/>
      </w:rPr>
      <w:t>Allahverdiyev, Süleyman – Elmi CV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Times New Roman" w:cs="Times New Roman" w:eastAsia="Times New Roman" w:hAnsi="Times New Roman"/>
      <w:b/>
      <w:bCs/>
      <w:color w:val="1A6FA8"/>
      <w:sz w:val="26"/>
      <w:szCs w:val="26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Times New Roman" w:cs="Times New Roman" w:eastAsia="Times New Roman" w:hAnsi="Times New Roman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Elmi CV şablonu</dc:title>
  <dc:creator>DAAB/WAAS</dc:creator>
  <cp:lastModifiedBy>Un-named</cp:lastModifiedBy>
  <cp:revision>1</cp:revision>
  <dcterms:created xsi:type="dcterms:W3CDTF">2026-10-10T07:25:17.882Z</dcterms:created>
  <dcterms:modified xsi:type="dcterms:W3CDTF">2026-10-10T07:25:17.882Z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