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left"/>
      </w:pPr>
      <w:r>
        <w:rPr>
          <w:rFonts w:ascii="Times New Roman" w:cs="Times New Roman" w:eastAsia="Times New Roman" w:hAnsi="Times New Roman"/>
          <w:b/>
          <w:bCs/>
          <w:color w:val="1A6FA8"/>
          <w:sz w:val="20"/>
          <w:szCs w:val="20"/>
        </w:rPr>
        <w:t>ELMİ CV</w:t>
      </w:r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40"/>
          <w:szCs w:val="40"/>
        </w:rPr>
        <w:t>Zahid Qocayev, DSc</w:t>
      </w:r>
    </w:p>
    <w:p>
      <w:pPr>
        <w:spacing w:after="40"/>
      </w:pPr>
      <w:r>
        <w:rPr>
          <w:rFonts w:ascii="Times New Roman" w:cs="Times New Roman" w:eastAsia="Times New Roman" w:hAnsi="Times New Roman"/>
          <w:color w:val="1A6FA8"/>
          <w:sz w:val="24"/>
          <w:szCs w:val="24"/>
        </w:rPr>
        <w:t>İnnovasiya və tətbiq üzrə direktor müavini; professor</w:t>
      </w:r>
    </w:p>
    <w:p>
      <w:pPr>
        <w:spacing w:after="160"/>
      </w:pPr>
      <w:r>
        <w:rPr>
          <w:rFonts w:ascii="Times New Roman" w:cs="Times New Roman" w:eastAsia="Times New Roman" w:hAnsi="Times New Roman"/>
          <w:sz w:val="22"/>
          <w:szCs w:val="22"/>
        </w:rPr>
        <w:t>Federal Elmi Aqromühəndislik Mərkəzi VIM, Moskva, Rusiya</w:t>
      </w:r>
    </w:p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Əlaqə məlumatları və identifikatorlar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6938"/>
      </w:tblGrid>
      <w:tr>
        <w:trPr>
          <w:cantSplit/>
        </w:trPr>
        <w:tc>
          <w:tcPr>
            <w:tcW w:type="dxa" w:w="2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D0EE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>Tam ad (nəşrlərdə yazıldığı kimi)</w:t>
            </w:r>
          </w:p>
        </w:tc>
        <w:tc>
          <w:tcPr>
            <w:tcW w:type="dxa" w:w="69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Zahid Gojayev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D0EE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>Azərbaycan dilində ad</w:t>
            </w:r>
          </w:p>
        </w:tc>
        <w:tc>
          <w:tcPr>
            <w:tcW w:type="dxa" w:w="69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Zahid Qocayev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D0EE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>Yaşadığı ölkə</w:t>
            </w:r>
          </w:p>
        </w:tc>
        <w:tc>
          <w:tcPr>
            <w:tcW w:type="dxa" w:w="69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Rusiya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D0EE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>Elm sahəsi</w:t>
            </w:r>
          </w:p>
        </w:tc>
        <w:tc>
          <w:tcPr>
            <w:tcW w:type="dxa" w:w="69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Maşınqayırma; robototexnika</w:t>
            </w:r>
          </w:p>
        </w:tc>
      </w:tr>
    </w:tbl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Profil xülasəsi</w:t>
      </w:r>
    </w:p>
    <w:p>
      <w:r>
        <w:rPr>
          <w:rFonts w:ascii="Times New Roman" w:cs="Times New Roman" w:eastAsia="Times New Roman" w:hAnsi="Times New Roman"/>
          <w:sz w:val="21"/>
          <w:szCs w:val="21"/>
        </w:rPr>
        <w:t>Zahid Qocayev Federal Elmi Aqromühəndislik Mərkəzi VIM-də innovasiya və tətbiq üzrə direktor müavini, Moskva Politexnik Universitetinin və N. E. Bauman adına Moskva Dövlət Texniki Universitetinin professorudur. Texniki elmlər doktorudur və 2019-cu ildə seçilmiş Rusiya Elmlər Akademiyasının müxbir üzvüdür. 1979-cu ildə Bauman adına Moskva Dövlət Texniki Universitetində texniki elmlər namizədi dissertasiyasını, 1994-cü ildə texniki elmlər doktoru dissertasiyasını müdafiə edib. 2002–2014-cü illərdə Maşınqayırma üzrə Federal Tədqiqat və Sınaq Mərkəzinin baş direktoru olub. CV-də 300-dən çox elmi əsər, monoqrafiya və patent göstərilir.</w:t>
      </w:r>
    </w:p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Təhsil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500"/>
        <w:gridCol w:w="3438"/>
        <w:gridCol w:w="3400"/>
      </w:tblGrid>
      <w:tr>
        <w:trPr>
          <w:cantSplit/>
          <w:tblHeader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İllər</w:t>
            </w:r>
          </w:p>
        </w:tc>
        <w:tc>
          <w:tcPr>
            <w:tcW w:type="dxa" w:w="1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Dərəcə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Sahə / dissertasiya mövzusu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Təhsil müəssisəsi, şəhər, ölkə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1994</w:t>
            </w:r>
          </w:p>
        </w:tc>
        <w:tc>
          <w:tcPr>
            <w:tcW w:type="dxa" w:w="1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DSc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Texniki elmlər doktoru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1979</w:t>
            </w:r>
          </w:p>
        </w:tc>
        <w:tc>
          <w:tcPr>
            <w:tcW w:type="dxa" w:w="1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Texniki elmlər namizədi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N. E. Bauman adına Moskva Dövlət Texniki Universitetində müdafiə edib. İngilis mətni mötərizədə Ph.D. əlavə edir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N. E. Bauman adına Moskva Dövlət Texniki Universiteti, Moskva, Rusiya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1975–1978</w:t>
            </w:r>
          </w:p>
        </w:tc>
        <w:tc>
          <w:tcPr>
            <w:tcW w:type="dxa" w:w="1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Aspirantura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N. E. Bauman adına Moskva Dövlət Texniki Universiteti, Moskva, Rusiya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1967</w:t>
            </w:r>
          </w:p>
        </w:tc>
        <w:tc>
          <w:tcPr>
            <w:tcW w:type="dxa" w:w="1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Orta məktəb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Bardin şəhər 1 saylı orta məktəbi, Azərbaycan SSR</w:t>
            </w:r>
          </w:p>
        </w:tc>
      </w:tr>
    </w:tbl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Elmi və peşəkar vəzifələr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2400"/>
        <w:gridCol w:w="2538"/>
        <w:gridCol w:w="3400"/>
      </w:tblGrid>
      <w:tr>
        <w:trPr>
          <w:cantSplit/>
          <w:tblHeader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İllər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Vəzifə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Kafedra / bölmə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Təşkilat, şəhər, ölkə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2014–hazırda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İnnovasiya və tətbiq üzrə direktor müavini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Federal Elmi Aqromühəndislik Mərkəzi VIM, Rusiya Təhsil və Elm Nazirliyi, Moskva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Professor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N. E. Bauman adına Moskva Dövlət Texniki Universitetində əvəzçilik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Moskva Politexnik Universiteti və N. E. Bauman adına Moskva Dövlət Texniki Universiteti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2002–2014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Baş direktor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Maşınqayırma üzrə Federal Tədqiqat və Sınaq Mərkəzi, Rusiya Sənaye və Ticarət Nazirliyi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1979–2002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Baş elmi işçi, aparıcı elmi işçi və baş elmi işçi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NATI Dövlət Elmi-Tədqiqat İnstitutu, Moskva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1979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Elmi işçi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N. E. Bauman adına Moskva Dövlət Texniki Universiteti, Moskva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1973–1975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Mühəndis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SSRİ Elektrik Texnikası Sənayesi Nazirliyinin elmi-tədqiqat institutu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2016–hazırda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Üzv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Rusiya Elmlər Akademiyasının Robototexnika Şurası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Koordinator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Kənd təsərrüfatı üçün innovativ maşınqayırma texnologiyaları Rusiya Texnoloji Platforması. 45-dən çox təşkilat</w:t>
            </w:r>
          </w:p>
        </w:tc>
      </w:tr>
    </w:tbl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Elmi göstəricilər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800"/>
        <w:gridCol w:w="2638"/>
        <w:gridCol w:w="2200"/>
      </w:tblGrid>
      <w:tr>
        <w:trPr>
          <w:cantSplit/>
          <w:tblHeader/>
        </w:trPr>
        <w:tc>
          <w:tcPr>
            <w:tcW w:type="dxa" w:w="30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Göstərici</w:t>
            </w:r>
          </w:p>
        </w:tc>
        <w:tc>
          <w:tcPr>
            <w:tcW w:type="dxa" w:w="18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Dəyər</w:t>
            </w:r>
          </w:p>
        </w:tc>
        <w:tc>
          <w:tcPr>
            <w:tcW w:type="dxa" w:w="26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Mənbə</w:t>
            </w:r>
          </w:p>
        </w:tc>
        <w:tc>
          <w:tcPr>
            <w:tcW w:type="dxa" w:w="22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Yoxlama tarixi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Elmi əsərlər, monoqrafiyalar və patentlər</w:t>
            </w:r>
          </w:p>
        </w:tc>
        <w:tc>
          <w:tcPr>
            <w:tcW w:type="dxa" w:w="18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300-dən çox</w:t>
            </w:r>
          </w:p>
        </w:tc>
        <w:tc>
          <w:tcPr>
            <w:tcW w:type="dxa" w:w="26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CV</w:t>
            </w:r>
          </w:p>
        </w:tc>
        <w:tc>
          <w:tcPr>
            <w:tcW w:type="dxa" w:w="22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</w:trPr>
        <w:tc>
          <w:tcPr>
            <w:tcW w:type="dxa" w:w="30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Mobil texnika üzrə elmi-tədqiqat və təcrübi-konstruktor işləri</w:t>
            </w:r>
          </w:p>
        </w:tc>
        <w:tc>
          <w:tcPr>
            <w:tcW w:type="dxa" w:w="18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60-dan çox</w:t>
            </w:r>
          </w:p>
        </w:tc>
        <w:tc>
          <w:tcPr>
            <w:tcW w:type="dxa" w:w="26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CV</w:t>
            </w:r>
          </w:p>
        </w:tc>
        <w:tc>
          <w:tcPr>
            <w:tcW w:type="dxa" w:w="22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</w:tbl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Qrantlar və tədqiqat layihələri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4038"/>
        <w:gridCol w:w="2400"/>
        <w:gridCol w:w="1900"/>
      </w:tblGrid>
      <w:tr>
        <w:trPr>
          <w:cantSplit/>
          <w:tblHeader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İllər</w:t>
            </w:r>
          </w:p>
        </w:tc>
        <w:tc>
          <w:tcPr>
            <w:tcW w:type="dxa" w:w="4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Layihənin adı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Maliyyələşdirən qurum</w:t>
            </w:r>
          </w:p>
        </w:tc>
        <w:tc>
          <w:tcPr>
            <w:tcW w:type="dxa" w:w="19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Rolunuz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2002–2023</w:t>
            </w:r>
          </w:p>
        </w:tc>
        <w:tc>
          <w:tcPr>
            <w:tcW w:type="dxa" w:w="4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Ekstremal şərait üçün mobil maşınlar, sınaq kompleksləri və poliqonlar, maşınqayırmada nanotexnologiyalar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Rusiya Sənaye və Ticarət, Təhsil və Elm, və Kənd Təsərrüfatı nazirlikləri</w:t>
            </w:r>
          </w:p>
        </w:tc>
        <w:tc>
          <w:tcPr>
            <w:tcW w:type="dxa" w:w="19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</w:tbl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Mükafatlar, fəxri adlar və təqaüdlər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5038"/>
        <w:gridCol w:w="3300"/>
      </w:tblGrid>
      <w:tr>
        <w:trPr>
          <w:cantSplit/>
          <w:tblHeader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İl</w:t>
            </w:r>
          </w:p>
        </w:tc>
        <w:tc>
          <w:tcPr>
            <w:tcW w:type="dxa" w:w="5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Mükafat / fəxri ad</w:t>
            </w:r>
          </w:p>
        </w:tc>
        <w:tc>
          <w:tcPr>
            <w:tcW w:type="dxa" w:w="3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Təltif edən qurum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2022</w:t>
            </w:r>
          </w:p>
        </w:tc>
        <w:tc>
          <w:tcPr>
            <w:tcW w:type="dxa" w:w="5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Rusiya hökumətinin elm və texnika mükafatı</w:t>
            </w:r>
          </w:p>
        </w:tc>
        <w:tc>
          <w:tcPr>
            <w:tcW w:type="dxa" w:w="3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Rusiya hökuməti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2019</w:t>
            </w:r>
          </w:p>
        </w:tc>
        <w:tc>
          <w:tcPr>
            <w:tcW w:type="dxa" w:w="5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Müxbir üzv</w:t>
            </w:r>
          </w:p>
        </w:tc>
        <w:tc>
          <w:tcPr>
            <w:tcW w:type="dxa" w:w="3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Rusiya Elmlər Akademiyası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2009</w:t>
            </w:r>
          </w:p>
        </w:tc>
        <w:tc>
          <w:tcPr>
            <w:tcW w:type="dxa" w:w="5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Akademik</w:t>
            </w:r>
          </w:p>
        </w:tc>
        <w:tc>
          <w:tcPr>
            <w:tcW w:type="dxa" w:w="3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Krım Elmlər Akademiyası</w:t>
            </w:r>
          </w:p>
        </w:tc>
      </w:tr>
    </w:tbl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Elmi rəhbərlik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500"/>
        <w:gridCol w:w="5338"/>
      </w:tblGrid>
      <w:tr>
        <w:trPr>
          <w:cantSplit/>
          <w:tblHeader/>
        </w:trPr>
        <w:tc>
          <w:tcPr>
            <w:tcW w:type="dxa" w:w="28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Səviyyə</w:t>
            </w:r>
          </w:p>
        </w:tc>
        <w:tc>
          <w:tcPr>
            <w:tcW w:type="dxa" w:w="1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Sayı</w:t>
            </w:r>
          </w:p>
        </w:tc>
        <w:tc>
          <w:tcPr>
            <w:tcW w:type="dxa" w:w="53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Qeydlər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Maşınqayırma və robototexnika üzrə namizədlik və doktorluq dissertasiyaları</w:t>
            </w:r>
          </w:p>
        </w:tc>
        <w:tc>
          <w:tcPr>
            <w:tcW w:type="dxa" w:w="1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53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Bir sıra dissertasiya onun rəhbərliyi ilə yerinə yetirilib. Say verilmir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İxtisaslaşmış dissertasiya şuralarının üzvü</w:t>
            </w:r>
          </w:p>
        </w:tc>
        <w:tc>
          <w:tcPr>
            <w:tcW w:type="dxa" w:w="1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3</w:t>
            </w:r>
          </w:p>
        </w:tc>
        <w:tc>
          <w:tcPr>
            <w:tcW w:type="dxa" w:w="53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</w:tbl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color w:val="7A7A7A"/>
        <w:sz w:val="18"/>
        <w:szCs w:val="18"/>
      </w:rPr>
      <w:t xml:space="preserve">Səhifə </w:t>
    </w:r>
    <w:r>
      <w:rPr>
        <w:rFonts w:ascii="Times New Roman" w:cs="Times New Roman" w:eastAsia="Times New Roman" w:hAnsi="Times New Roman"/>
        <w:color w:val="7A7A7A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Times New Roman" w:cs="Times New Roman" w:eastAsia="Times New Roman" w:hAnsi="Times New Roman"/>
        <w:color w:val="7A7A7A"/>
        <w:sz w:val="18"/>
        <w:szCs w:val="18"/>
      </w:rPr>
      <w:t xml:space="preserve"> / </w:t>
    </w:r>
    <w:r>
      <w:rPr>
        <w:rFonts w:ascii="Times New Roman" w:cs="Times New Roman" w:eastAsia="Times New Roman" w:hAnsi="Times New Roman"/>
        <w:color w:val="7A7A7A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imes New Roman" w:cs="Times New Roman" w:eastAsia="Times New Roman" w:hAnsi="Times New Roman"/>
        <w:color w:val="7A7A7A"/>
        <w:sz w:val="18"/>
        <w:szCs w:val="18"/>
      </w:rPr>
      <w:t>Qocayev, Zahid – Elmi CV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Times New Roman" w:cs="Times New Roman" w:eastAsia="Times New Roman" w:hAnsi="Times New Roman"/>
      <w:b/>
      <w:bCs/>
      <w:color w:val="1A6FA8"/>
      <w:sz w:val="26"/>
      <w:szCs w:val="26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Times New Roman" w:cs="Times New Roman" w:eastAsia="Times New Roman" w:hAnsi="Times New Roman"/>
      <w:b/>
      <w:bCs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Elmi CV şablonu</dc:title>
  <dc:creator>DAAB/WAAS</dc:creator>
  <cp:lastModifiedBy>Un-named</cp:lastModifiedBy>
  <cp:revision>1</cp:revision>
  <dcterms:created xsi:type="dcterms:W3CDTF">2026-10-10T07:25:17.882Z</dcterms:created>
  <dcterms:modified xsi:type="dcterms:W3CDTF">2026-10-10T07:25:17.882Z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