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ELMİ CV</w:t>
      </w:r>
    </w:p>
    <w:p>
      <w:pPr>
        <w:spacing w:after="40"/>
      </w:pPr>
      <w:r>
        <w:rPr>
          <w:rFonts w:ascii="Times New Roman" w:cs="Times New Roman" w:eastAsia="Times New Roman" w:hAnsi="Times New Roman"/>
          <w:b/>
          <w:bCs/>
          <w:sz w:val="40"/>
          <w:szCs w:val="40"/>
        </w:rPr>
        <w:t>Akif Süleymanov, DSc</w:t>
      </w:r>
    </w:p>
    <w:p>
      <w:pPr>
        <w:spacing w:after="40"/>
      </w:pPr>
      <w:r>
        <w:rPr>
          <w:rFonts w:ascii="Times New Roman" w:cs="Times New Roman" w:eastAsia="Times New Roman" w:hAnsi="Times New Roman"/>
          <w:color w:val="1A6FA8"/>
          <w:sz w:val="24"/>
          <w:szCs w:val="24"/>
        </w:rPr>
        <w:t>Hüquq Ali Məktəbinin professoru</w:t>
      </w:r>
    </w:p>
    <w:p>
      <w:pPr>
        <w:spacing w:after="160"/>
      </w:pPr>
      <w:r>
        <w:rPr>
          <w:rFonts w:ascii="Times New Roman" w:cs="Times New Roman" w:eastAsia="Times New Roman" w:hAnsi="Times New Roman"/>
          <w:sz w:val="22"/>
          <w:szCs w:val="22"/>
        </w:rPr>
        <w:t>Turan Universiteti, Qazaxıstan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Əlaqə məlumatları və identifikatorlar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Tam ad (nəşrlərdə yazıldığı kimi)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Akif Suleymanov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Azərbaycan dilində ad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Akif Süleymanov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Yaşadığı ölkə</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Qazaxıstan</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Elm sahəsi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Konstitusiya hüququ</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 xülasəsi</w:t>
      </w:r>
    </w:p>
    <w:p>
      <w:r>
        <w:rPr>
          <w:rFonts w:ascii="Times New Roman" w:cs="Times New Roman" w:eastAsia="Times New Roman" w:hAnsi="Times New Roman"/>
          <w:sz w:val="21"/>
          <w:szCs w:val="21"/>
        </w:rPr>
        <w:t>Akif Süleymanov 2022-ci il sentyabrın 1-dən Turan Universitetinin Hüquq Ali Məktəbinin professorudur. 2010-cu ildə Qazaxıstan Respublikası Daxili İşlər Nazirliyinin Akademiyasında hüquq elmləri doktoru dissertasiyasını müdafiə edib. Mövzu icra hakimiyyəti orqanlarının fəaliyyətinə ictimai nəzarət sisteminin nəzəri və tətbiqi problemləridir. Elmi məsləhətçi E. B. Məhəmmədcanov olub. Prezidentlə Konstitusiya Şurası arasında qarşılıqlı əlaqənin konstitusiya-hüquqi əsasları üzrə namizədlik dissertasiyasını da müdafiə edib. Elmi rəhbər M. T.-M. Baymaxanov olub. 1994–1998-ci illərdə Əl-Farabi adına Qazax Milli Universitetində hüquqşünaslıq üzrə ali hüquq təhsili, 1998–2000-ci illərdə dövlət hüququ və idarəçilik üzrə magistr dərəcəsi alıb. Ali Attestasiya Komissiyası 2008-ci ildə ona dosent elmi adını verib.</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Təhsil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Dərəcə</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Sahə / dissertasiya mövzusu</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Hüquq elmləri doktoru. Dissertasiya: Qazaxıstan Respublikasında icra hakimiyyəti orqanlarının fəaliyyətinə ictimai nəzarət sisteminin nəzəri və tətbiqi problemləri. Elmi məsləhətçi: E. B. Məhəmmədcanov. Qazaxıstan Respublikası Daxili İşlər Nazirliyinin Akademiyası</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Daxili İşlər Nazirliyinin Akademiyası, Qazaxıstan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Hüquq elmləri namizədi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İxtisas 12.00.02. Dissertasiya: Qazaxıstan Respublikasının Prezidenti ilə Konstitusiya Şurası arasında qarşılıqlı əlaqənin konstitusiya və hüquqi əsasları. Elmi rəhbər: M. T.-M. Baymaxanov.</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Qazax Dövlət Hüquq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2004–2006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İkinci ali təhsil</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Maliyyə və iqtisadiyyat</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 və Hüquq Akademiyası, Almatı, Qazaxıstan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1998–2000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Magistr dərəcəsi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Dövlət hüququ və idarəçilik</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Əl-Farabi adına Qazax Milli Universiteti, Qazaxıstan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1994–1998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Ali hüquq təhsili</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Hüquqşünaslıq</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Əl-Farabi adına Qazax Milli Universiteti, Qazaxıstan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Dosent</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Ali Attestasiya Komissiyasının verdiyi elmi ad</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və peşəkar vəzifələr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Vəzifə</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Kafedra / bölmə</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Təşkilat, şəhər, ölkə</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 sentyabr 2022–hazırda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Hüquq Ali Məktəbi, Turan Universiteti, Qazaxıstan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2024–hazırda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Qəyyumlar şurasının üzvü</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Qazaxıstanda Parlamentarizmin İnkişafı Fondu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2023–hazırda</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məsləhət şurasının üzvü</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Qazaxıstan Respublikasının Konstitusiya Məhkəməsi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2020–2022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Direktor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Avrasiya İqtisadi və Hüquqi Araşdırmalar Mərkəzi, Narxoz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August 2015–August 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Hüquq kafedrası, Hüquq və Sosial Elmlər Məktəbi, Narxoz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2016–2021</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məsləhət şurasının üzvü</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Qazaxıstan Xalqları Assambleyası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2015–2016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Ədalət Ali Hüquq Məktəbi, Xəzər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 işlər üzrə prorektor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 və Hüquq Akademiyası, Almatı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Əvəzçilik</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Abay adına Qazax Milli Pedaqoji Universiteti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2002–2015</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Baş müəllim, dosent, professor və Hüquq fənləri kafedrasının müdiri</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İqtisadiyyat və Hüquq Akademiyası, Almatı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Müəllim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Dövlət və hüquq fənləri kafedrası, İqtisadiyyat və Hüquq Universiteti</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Elmi göstəricilər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Göstərici</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Dəyər</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Mənbə</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Yoxlama tarixi</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Kitablar, monoqrafiyalar və dərsliklər daxil olmaqla akademik əsərlər</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100-dən çox</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Nəşrlər</w:t>
      </w:r>
    </w:p>
    <w:p>
      <w:pPr>
        <w:pStyle w:val="Heading2"/>
        <w:keepNext/>
        <w:spacing w:after="60" w:before="160"/>
        <w:keepLines/>
      </w:pPr>
      <w:r>
        <w:rPr>
          <w:rFonts w:ascii="Times New Roman" w:cs="Times New Roman" w:eastAsia="Times New Roman" w:hAnsi="Times New Roman"/>
          <w:b/>
          <w:bCs/>
          <w:sz w:val="22"/>
          <w:szCs w:val="22"/>
        </w:rPr>
        <w:t>Kitablar və dərsliklər</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Suleymanov, A.</w:t>
      </w:r>
      <w:r>
        <w:rPr>
          <w:rFonts w:ascii="Times New Roman" w:cs="Times New Roman" w:eastAsia="Times New Roman" w:hAnsi="Times New Roman"/>
          <w:sz w:val="21"/>
          <w:szCs w:val="21"/>
        </w:rPr>
        <w:t xml:space="preserve"> Конституционно-правовые основы взаимодействия Президента и Конституционного Совета Республики Казахстан. Monograph. Almaty: Academy of Economics and Law, 2007. 192 pages.</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Suleymanov, A.</w:t>
      </w:r>
      <w:r>
        <w:rPr>
          <w:rFonts w:ascii="Times New Roman" w:cs="Times New Roman" w:eastAsia="Times New Roman" w:hAnsi="Times New Roman"/>
          <w:sz w:val="21"/>
          <w:szCs w:val="21"/>
        </w:rPr>
        <w:t xml:space="preserve"> Президент и Конституционный Совет Республики Казахстан. Textbook. Almaty, 2008. 204 pages.</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Suleymanov, A.</w:t>
      </w:r>
      <w:r>
        <w:rPr>
          <w:rFonts w:ascii="Times New Roman" w:cs="Times New Roman" w:eastAsia="Times New Roman" w:hAnsi="Times New Roman"/>
          <w:sz w:val="21"/>
          <w:szCs w:val="21"/>
        </w:rPr>
        <w:t xml:space="preserve"> Общественный контроль в Республике Казахстан. Monograph. Almaty, 2012. 234 pages.</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Suleymanov, A.</w:t>
      </w:r>
      <w:r>
        <w:rPr>
          <w:rFonts w:ascii="Times New Roman" w:cs="Times New Roman" w:eastAsia="Times New Roman" w:hAnsi="Times New Roman"/>
          <w:sz w:val="21"/>
          <w:szCs w:val="21"/>
        </w:rPr>
        <w:t>, Andirzhanova, G. A., &amp; Beymisheva, A. S. Национальная модель развития Казахстана. Monograph. Almaty, 2016. 210 pages.</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Suleymanov, A.</w:t>
      </w:r>
      <w:r>
        <w:rPr>
          <w:rFonts w:ascii="Times New Roman" w:cs="Times New Roman" w:eastAsia="Times New Roman" w:hAnsi="Times New Roman"/>
          <w:sz w:val="21"/>
          <w:szCs w:val="21"/>
        </w:rPr>
        <w:t>, &amp; Andirzhanova, G. A. Государственная политика обеспечения гендерного равенства в Республике Казахстан. Monograph. Almaty, 2016. 184 pages.</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Suleymanov, A.</w:t>
      </w:r>
      <w:r>
        <w:rPr>
          <w:rFonts w:ascii="Times New Roman" w:cs="Times New Roman" w:eastAsia="Times New Roman" w:hAnsi="Times New Roman"/>
          <w:sz w:val="21"/>
          <w:szCs w:val="21"/>
        </w:rPr>
        <w:t>, &amp; Aytzhan, B. E. Конституционно-правовые основы политической системы Казахстана. Monograph. Almaty, 2016. 207 pages.</w:t>
      </w:r>
    </w:p>
    <w:p>
      <w:pPr>
        <w:pStyle w:val="Heading2"/>
        <w:keepNext/>
        <w:spacing w:after="60" w:before="160"/>
        <w:keepLines/>
      </w:pPr>
      <w:r>
        <w:rPr>
          <w:rFonts w:ascii="Times New Roman" w:cs="Times New Roman" w:eastAsia="Times New Roman" w:hAnsi="Times New Roman"/>
          <w:b/>
          <w:bCs/>
          <w:sz w:val="22"/>
          <w:szCs w:val="22"/>
        </w:rPr>
        <w:t>Kitab fəsilləri</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Suleymanov, A.</w:t>
      </w:r>
      <w:r>
        <w:rPr>
          <w:rFonts w:ascii="Times New Roman" w:cs="Times New Roman" w:eastAsia="Times New Roman" w:hAnsi="Times New Roman"/>
          <w:sz w:val="21"/>
          <w:szCs w:val="21"/>
        </w:rPr>
        <w:t xml:space="preserve"> Chapter 2. In: Национальный аналитический обзор, посвященный казахстанской модели общественного согласия и единства. Astana: Assembly of the People of Kazakhstan, Scientific Expert Council, 2016. 150 pages.</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Mükafatlar, fəxri adlar və təqaüdlər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Mükafat / fəxri ad</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Təltif edən qurum</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2022</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Birlik qızıl medalı</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Qazaxıstan Xalqları Assambleyası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Vətən oğlu qızıl ordeni</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Dədə Qorqud Milli Fondu, Azərbaycan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2015</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Ədliyyə orqanlarının inkişafına töhfəyə görə medal</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Qazaxıstan Respublikasının Ədliyyə Nazirliyi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2013</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Elmin inkişafında xidmətlərə görə döş nişanı</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Qazaxıstan Respublikasının Təhsil və Elm Nazirliyi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Əmək və bilik ordeni</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Rusiya Təbiət Elmləri Akademiyası, Rusiya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 İ. Vernadski medalı</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Rusiya Təbiət Elmləri Akademiyası</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Fəxri fərmanlar, o cümlədən İqtisadiyyat və Hüquq Akademiyasının ən yaxşı müəllimi, Abay adına Qazax Milli Pedaqoji Universitetinin rektorunun fəxri fərmanı və Qazaxıstan Xalqları Assambleyasının təşəkkürnaməsi</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Tədris fəaliyyəti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İllər</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Kurs</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Səviyyə</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Təhsil müəssisəsi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Qazaxıstanın konstitusiya hüququ; xarici ölkələrin konstitusiya hüququ; inzibati hüquq; hüququn əsasları; dövlət idarəçiliyi və dövlət qulluğu; parlament hüququ; Qazaxıstanda və xaricdə konstitusiya nəzarəti; ictimai nəzarət</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Bakalavr, magistratura və doktorantura</w:t>
            </w: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Səhifə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Süleymanov, Akif – Elmi CV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Elmi CV şablonu</dc:title>
  <dc:creator>DAAB/WAAS</dc:creator>
  <cp:lastModifiedBy>Un-named</cp:lastModifiedBy>
  <cp:revision>1</cp:revision>
  <dcterms:created xsi:type="dcterms:W3CDTF">2026-10-10T07:25:17.882Z</dcterms:created>
  <dcterms:modified xsi:type="dcterms:W3CDTF">2026-10-10T07:25:17.882Z</dcterms:modified>
</cp:coreProperties>
</file>

<file path=docProps/custom.xml><?xml version="1.0" encoding="utf-8"?>
<Properties xmlns="http://schemas.openxmlformats.org/officeDocument/2006/custom-properties" xmlns:vt="http://schemas.openxmlformats.org/officeDocument/2006/docPropsVTypes"/>
</file>