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Shahin Ahmedoglu,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Faculty of Islamic Sciences, Kırıkkale University, Kırıkkale,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Şahin Ahmetoğlu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Şahin Əhmədoğlu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Islamic sects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Shahin Ahmedoglu is a professor in the history of Islamic sects at the Faculty of Islamic Sciences of Kırıkkale University. The professor title is dated 7 March 2022. He received the associate-professor title from the Interuniversity Council on 19 October 2015. His doctorate, in the history of Islamic sects, is from Ankara University (2001–2005). His master’s degree in the same field is from Ankara University (1998–2001), and his bachelor’s degree in theology is from Ankara University (1993–1998). Since 2023 he has chaired the department of basic Islamic sciences and the program in the history of Islamic sects.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 March 2022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Islamic sects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Kırıkkale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 October 2015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Theology, basic Islamic sciences, history of Islamic sects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Interuniversity Council, Ankara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Islamic sects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Institute of Social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Islamic sects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Theology, Ankara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 Department of Basic Islamic Sciences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Kırıkkale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 history of Islamic sects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Kırıkkale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 kalam and doctrinal Islamic sects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Kırıkkale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Theology, Iğdır University, Turkey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Şiî-İmâmiyye’nin Mezhepler Tarihi Yazıcılığı. İlahiyat. ISBN 978-605-4696-39-0. 2014.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Mezhepler Tarihinin 100’ü. OTTO. ISBN 978-605-9621-89-2. 2017.</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Mezhepler Tarihinin 200’ü. OTTO. ISBN 978-605-2300-03-9. 2017.</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İslam Mezhepleri I. Gazi Yayınevi. ISBN 978-625-7855-53-2. 2020.</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İslam Mezhepleri II. Gazi Yayınevi. ISBN 978-625-7216-09-8. 2020.</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Ş. Vehhabilik-Selefilik İdeologiyası (Azerbaycan Türkçesinde). Dava Adamı. ISBN 978-605-0624-43-4. 2020.</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“Ebû Mûsa el-Murdâr (840)”. İslam’ın Akılcıları / Mu’tezilî Öncüler. ed. M. Azimli-Ö. Kanter. İstanbul: Mana Yayınları, 2021. ss. 121-123.</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“Cafer b. Mübeşşir es-Sekafî (849)”. İslam’ın Akılcıları / Mu’tezilî Öncüler. ed. M. Azimli-Ö.Kanter. İstanbul: Mana Yayınları, 2021. Ss. 132-134.</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“Ca’fer b. Harb (851)”. İslam’ın Akılcıları / Mu’tezilî Öncüler. ed. M. Azimli-Ö. Kanter. İstanbul: Mana Yayınları, 2021. ss. 140-142.</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“Aras Havzası Saatlı Âlimlerinden Molla Musa’nın Hayatı, Elyazmaları ve Bazı Görüşleri”. Aras Havzası Uleması ve Tarihi Şahsiyetleri. ed. M.H. Alma vd. İstanbul: Hiperyayın</w:t>
      </w:r>
    </w:p>
    <w:p>
      <w:pPr>
        <w:spacing w:after="80"/>
      </w:pPr>
      <w:r>
        <w:rPr>
          <w:rFonts w:ascii="Times New Roman" w:cs="Times New Roman" w:eastAsia="Times New Roman" w:hAnsi="Times New Roman"/>
          <w:sz w:val="21"/>
          <w:szCs w:val="21"/>
        </w:rPr>
        <w:t>5. 2021</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 Ss. 56-71. “Kacarlar Dönemi Dinî-Mezhebî Hareketler.” Modern İran Tarihi- Kaçar Hanedanı’ndan İslam Devrimi’ne. Ed. Osman Karacan. İstanbul: Selenge Yayınları, 2021. Ss. 519</w:t>
      </w:r>
    </w:p>
    <w:p>
      <w:pPr>
        <w:spacing w:after="80"/>
      </w:pPr>
      <w:r>
        <w:rPr>
          <w:rFonts w:ascii="Times New Roman" w:cs="Times New Roman" w:eastAsia="Times New Roman" w:hAnsi="Times New Roman"/>
          <w:sz w:val="21"/>
          <w:szCs w:val="21"/>
        </w:rPr>
        <w:t>6. 532.</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“Âhiret’e İman.” İslam İnanç Esasları. Ed. Vechi Sönmez-Hilmi Karaağaç. İstanbul: Lisans Yayıncılık, 2021. ss. 255-269.</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“İmâmiyye/İsnâaşeriyye.” İslâm Mezhepleri Tarihi. Ed. Mehmet Saffet Sarıkaya – Mehmet Ümit. Ankara: Nobel Yayınları, 2020. Ss. 99-124.</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“Eyyûbîler’in Mezhebî Siyaseti.” Eyyubiler’de Siyasî ve Ekonomik İlişkiler. Ed. Abdulhalim Oflaz vd. İstanbul: Hiperyayın, 2020. ss. 305-324.</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“İmadeddin Nesimi’nin Kur’an ve İnsanla İlgili Bazı Görüşleri.” “Azerbaycan elyazmaları dünya kitabhanalarında”: IV beynelhalk elmi-nezeri konfransın materialları. Böyük Azerbaycan şairi İmadeddin Nesiminin 650 illik yubileyine hesr olunur. Bakı, 12 oktyabr 2019-cu il. (ISSN 2410-5600 ISSN-L: 2663-998X). Bakı: Elm ve Tehsil, 2019. ss. 39-47.</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“Globallaşma, Din, İslam”. Globallaşmaya Doğru. Bakü: “QASİM” Yayınları, 2006. ss. 92-101. Müzakere</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“Bekir Kuzudişli’nin “Yüz Elli Uydurma Sahâbî Var Mı? Murteza el-Askerî’nin Hamsûne ve Mie Sahâbîyyin Muhtelakin Adlı Kitabındaki İddialarının Tahlili” Adlı Tebliğin Müzakeresi”, İslâm Medeniyetinin Kurucu Nesli Sahâbe-Sahâbe Kimliği ve Algısı. Tartışmalı İlmi Toplantı, İstanbul: Ensar Yayınları, (2013). Ss. 299-305.</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“İslam Mezhepleri Tarihi’nde Karizmatik Liderlik Anlayışı: Hz. Ali Örneği”. Milel ve Nihal İnanç, Kültür ve Mitoloji Araştırmaları Dergisi 7/3 (2010): 167-188.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“Muhammed Cevâd Meşkûr’un Hayatı, Eserleri ve Mezhepler Tarihçiliği”. e-Makâlât Mezhep Araştırmaları 6/1 (2013): 93-122.</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“Serbedârî Hareketi ve Temel Görüşleri”. e-Makâlât Mezhep Araştırmaları Dergisi 7/1 (2014): 129-154.</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“İslam Mezhepleri Tarihi Dersinin Aktüel Meseleleri”. Azerbaycan İlahiyyat İnstitutu “Din Araşdırmları” Jurnalı 1/2 (İyun 2019): 51-75.</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“Azerbaycanlı Âlim Şeyh Hasan Mollazâde Gencevî’nin Hayatı, Eserleri ve Görüşleri”. E-Makâlât Mezhep Araştırmaları Dergisi 12/2 (Güz 2019): 472-516.</w:t>
      </w:r>
    </w:p>
    <w:p>
      <w:pPr>
        <w:spacing w:after="80"/>
      </w:pPr>
      <w:r>
        <w:rPr>
          <w:rFonts w:ascii="Times New Roman" w:cs="Times New Roman" w:eastAsia="Times New Roman" w:hAnsi="Times New Roman"/>
          <w:sz w:val="21"/>
          <w:szCs w:val="21"/>
        </w:rPr>
        <w:t xml:space="preserve">6. G. Y.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“Şiîliğin Hint Coğrafyasına Girişi”. Turkish Journal of Shiite Studies 2/1 (Temmuz 2020): 32-51.</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“Modern Dönem Şiîlik Eleştirileri Bağlamında Ahmed Kesrevî’nin Görüşleri ve Pâkdinîyân Hareketi”. Turkish Journal of Shiite Studies 2/2 (Aralık 2020): 126-154.</w:t>
      </w:r>
    </w:p>
    <w:p>
      <w:pPr>
        <w:spacing w:after="80"/>
      </w:pPr>
      <w:r>
        <w:rPr>
          <w:rFonts w:ascii="Times New Roman" w:cs="Times New Roman" w:eastAsia="Times New Roman" w:hAnsi="Times New Roman"/>
          <w:sz w:val="21"/>
          <w:szCs w:val="21"/>
        </w:rPr>
        <w:t>8. Ş.</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H. Demir. “Ebû’l-Kâsım Abdilvâhid b. Ahmed el-Kirmânî’ye Nispet Edilen 73 Fırka Tasnifli Bir Risâle’nin Tahlil ve Tercümesi”. e-Makâlât Mezhep Araştırmaları Dergisi, 15/1, 2022. ss. 3- 42.</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“Azerbaycan’da Sufilik ve Safevi Tarikatı”, Uluslararası Türk İnançları Sempozyumu, 23- 26 Ekim 2010, Isparta 2011. ss. 359-388.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“Aras Havzası Eğitim Faaliyetleri Bağlamında CAMER”, (Caferilik Uygulama ve Araştırma Merkezi). II. Uluslararası Aras Havzası Sempozyumu, Iğdır 2011. ss. 516-520.</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“Caferi Medrese Gelenekleri: Irak ve Suriye Örneği”, Uluslararası Medrese ve İlahiyat Kavşağında İslami İlimler Sempozyumu, 29 Haziran-01 Temmuz 2012, Bingöl. Ss.155-166.</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“Caferi Medrese Gelenekleri: İran ve Azerbaycan Örneği”, Uluslararası Medrese Geleneği ve Modernleşme Sürecinde Medreseler, Muş, 05-07 Ekim 2012. ss. 429-445.</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“Hz. Ali’nin Vaaz Açısından Yeri ve Konumu”, Vaaz ve Vaizlik Sempozyumu, (17-18 Aralık 2011 DİB Ankara), Ankara: DİB Yay. C. II, ss 535-544.</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“In the Example of Iğdır, the Islam Common Value and Together Living Culture”, Second International Igdır Symposium, Iğdır, 9-11 October 2017. P.371.</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“Azerbaycan’da Hanefiliğin Yayılışı”, IV. Uluslararası Şeyh Şa’bân-ı Velî Sempozyumu- Hanefilik-Mâturîdîlik, 05-07 Mayıs 2017, Kastamonu 2017, ss. 294-303. 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“Farklı, Benzer ve Bütünleştirici Yönleriyle İnsanın Birlikte Yaşama Kültürüne Katkısı”. Uluslararası İslam Medeniyetinde Birlikte Yaşama Tecrübesi Sempozyumu. 20-21 Eylül 2022. Bakü. AvePrınt, s. 17-18. 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“Islam's View on Differences of Belief and the Phenomenon of Coexistence”, 3rd International Symposium on “The Practice of Coexistence in Islamic Culture, May 28th-30th 2024, State Islamic University (UIN) Sunan Kalijaga Yogyakarta, Indonesia, p.82 PROJELER</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Kavramlar Atlası/İslam Mezhepleri I-II. Yazar. Ed. B. Akot. Ankara: Gazi Yayınevi 2021</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İslam’ın Akılcıları / Mu’tezilî Öncüler. Yazar. ed. M. Azimli-Ö. Kanter. İstanbul: Mana Yayınları, 2021.</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“Farklı, Benzer ve Bütünleştirici Yönleriyle İnsanın Birlikte Yaşama Kültürüne Katkısı”. BAP. Yürütücü. 1. Uluslararası İslam Medeniyetinde Birlikte Yaşama Tecrübesi Sempozyumu. 20-21 Eylül 2022, Bakü/AZERBAYCAN.</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“İnsan Ortak Paydası ve Mezhepler.” BAP. Yürütücü. Uluslararası İslam ve Yorum Konferansı. 27 Ocak 2023. İslamabad/PAKİSTAN.</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“İslam Dininin İnanç Farklılıklarına Bakışı ve Birlikte Yaşama Olgusu”, BAP. Yürütücü. 3. Uluslararası İslam Medeniyetinde Birlikte Yaşama Tecrübesi Sempozyumu. 28-30 Mayıs 2024. Yogyakarta/ENDONEZYA. KONFERANS, PANEL VE SEMİNERLER 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“Maturidi’de Din ve Siyaset Ayrımı”. Kırıkkale Üniversitesi İktisadi ve İdari Bilimler Fakültesi, Siyaset Bilimi ve Kamu Yönetimi Topluluğu. Saat. 15:30. 20 Aralık 2022. 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“İslam Mezhepleri”. Kırıkkale Türk Ocağı Şubesi. Saat. 15:00. 26 Kasım 2022. 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“Azerbaycan Şairi Nizami Gencevi’nin (1141-1209) Hayatı, Eserleri ve Bazı Görüşleri”. ZOOM Online Konferans. Düzenleyen İslam Ülkeleri Uygulama ve Araştırma Merkezi (İSÜMER). Saat: 20:00. 30.12.2021. 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“Hacı Bektaş-i Veli”, Kırıkkale İl Müftülüğü Konferans Salonu. Kırıkkale. 16.08.2021. 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“Anlaşma Sonrası Karabağ”, ZOOM Online Konferans. Düzenleyen: TUGVA Bulancak Derneği. Saat: 20: 00. 19 Kasım 2020. 6.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“Anlaşma Sonrası Karabağ”, ZOOM Online Konferans. Düzenleyen: Genç Akademisyenler Derneği. Saat: 18: 00. 18 Kasım 2020. 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"Şii Düşüncede Modernist Yaklaşımlar". Hitit Üniversitesi İlahiyat Fakültesi, "İslâm Dünyası ve Modernite" paneli. Çorum 04 Mart 2020. 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“Şiî-İmamiyye’de Muharrem ve Aşura”, Ankara Sosyal Bilimler Üniversitesi İslami İlimler Fakültesi, Ankara, 12 Eylül 2019. 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“Mezhepler Tarihi Açısından Kerbela Olayı”, 9. Ehl-i Beyt Paneli, Iğdır Üniversitesi İlahiyat Fakültesi, Iğdır, 2018. 10.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“Şahsiyetin İnşasında Namaz”, Hacı Abdullah İpekçi Yatılı Kız Kursu, Geylani Erkek Yatılı Hafızlık Kursu ve Çullu Hz. Ali Yatılı Erkek Hafızlık Kursu, Kırıkkale, Ekim 2018. 11.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“İslam Dünyasında Takrib Çalışmaları”, 8. Ehl-i Beyt Paneli, Iğdır Üniversitesi İlahiyat Fakültesi, Iğdır, 27 Ekim 2017. 12.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“Ahmet Yesevi Hayatı ve Fikirleri”, Tuzluca-Iğdır, 21 Kasım 2016. 13.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“Hz. Peygamber (sav) ve Birlikte Yaşama Kültürü”, Kutlu Doğum Haftası, Iğdır, Nisan 2015. 14.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“Karizmatik Liderlik”, Iğdır Üniversitesi İlahiyat Fakültesi. Iğdır, 28 Aralık 2012. 15.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“Hz. Peygamber (sav) ve Kardeşliğin Evrensel Boyutu”, Kutlu Doğum Haftası, Tuzluca- Iğdır, 2012. 16.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“Hz. Peygamber (sav) ve Hz. Ali (r.a.) İlişkileri”, 3. Ehl-i Beyt Paneli, Iğdır Üniversitesi İlahiyat Fakültesi, Iğdır, 2010. 17.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“Azerbaycan Gencinin Manevi-Ahlaki Vaziyeti”, Muasır İnkişaf STK, “Türk-İslam Dünyası” Diskussiya Kulübü, Bakü, 14 Mart 2009. 18.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ml:space="preserve">. “Dünyevi Devlet ve Din”, Muasır İnkişaf STK, “Türk-İslam Dünyası” Diskussiya Kulübü, Bakü Devlet Üniversitesi Tarih Enstitüsü Konferans Salonu, Bakü, 12 Kasım 2008. 19.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 Genci Bugün”, Muasır İnkişaf STK, “Türk-İslam Dünyası” Diskussiya Kulübü, Bakü, 1 Mart 2008. Transkripsiyon/Sadeleştirme</w:t>
      </w:r>
    </w:p>
    <w:p>
      <w:pPr>
        <w:spacing w:after="80"/>
      </w:pPr>
      <w:r>
        <w:rPr>
          <w:rFonts w:ascii="Times New Roman" w:cs="Times New Roman" w:eastAsia="Times New Roman" w:hAnsi="Times New Roman"/>
          <w:sz w:val="21"/>
          <w:szCs w:val="21"/>
        </w:rPr>
        <w:t xml:space="preserve">13. Cemâleddin Efgani. “Seadetin Altı Guşeli Qesri”. “Türk Yurdu” Dergisi, Təşrini-Sani, 1328/1912, Yıl 2, Sayı 3, ss. 70-77. Çev. M. E. Resulzade. Transkripsiyon ve sadeleştirme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https://yenicag.az/seadetin-alti-gus%CC%A7eli-qesri-resulzadenin-tercumesinde/embed. Erişim tarihi: 10.07.2020</w:t>
      </w:r>
    </w:p>
    <w:p>
      <w:pPr>
        <w:spacing w:after="80"/>
      </w:pPr>
      <w:r>
        <w:rPr>
          <w:rFonts w:ascii="Times New Roman" w:cs="Times New Roman" w:eastAsia="Times New Roman" w:hAnsi="Times New Roman"/>
          <w:sz w:val="21"/>
          <w:szCs w:val="21"/>
        </w:rPr>
        <w:t xml:space="preserve">14. Cemâleddin Efgani. “Milli Birlik Felsefesi ve Dil Birliyinin Hegigi Mahiyyeti”. “Türk Yurdu” Dergisi, Teşrini-Sani, 1328/1912, Yıl 2, Sayı 2, ss. 45-55. Çev. M. E. Resulzade. Transkripsiyon ve sadeleştirme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https://yenicag.az/milli-birlik-felsefesi-ve-dil-birliyinin- heqiqihttps://yenicag.az/milli-birlik-felsefesi-ve-dil-birliyinin-heqiqi-mahiyyeti-resulzadenin- tercumesinde/embedmahiyyeti-resulzadenin-tercumesinde/embed. Erişim tarihi: 17.10.2020</w:t>
      </w:r>
    </w:p>
    <w:p>
      <w:pPr>
        <w:spacing w:after="80"/>
      </w:pPr>
      <w:r>
        <w:rPr>
          <w:rFonts w:ascii="Times New Roman" w:cs="Times New Roman" w:eastAsia="Times New Roman" w:hAnsi="Times New Roman"/>
          <w:sz w:val="21"/>
          <w:szCs w:val="21"/>
        </w:rPr>
        <w:t xml:space="preserve">15. “Azerbaycanın Ruslaşması”. “Sebilür-Reşad” Dergisi, cild 23, sayı 593, ss. 335-336, 1340/1924. Transkripsiyon ve sadeleştirme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http://www.xeber365.com/yazar-az- rbaycaninhttp://www.xeber365.com/yazar-az-rbaycanin-ruslasmasi-225.htmlruslasmasi-225.html Erişim tarihi: 01.12.2020 ÇEVİRİLER Kitap Bölümü ve Makaleler</w:t>
      </w:r>
    </w:p>
    <w:p>
      <w:pPr>
        <w:spacing w:after="80"/>
      </w:pPr>
      <w:r>
        <w:rPr>
          <w:rFonts w:ascii="Times New Roman" w:cs="Times New Roman" w:eastAsia="Times New Roman" w:hAnsi="Times New Roman"/>
          <w:sz w:val="21"/>
          <w:szCs w:val="21"/>
        </w:rPr>
        <w:t xml:space="preserve">16. Kâzım Mudîr Şâneçî, “Dinler ve Mezhepler Tarihine Bir Bakış”,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Iğdır Üniversitesi İlahiyat Fakültesi Dergisi, Ekim 2013, Sayı: 2, ss. 179-209.</w:t>
      </w:r>
    </w:p>
    <w:p>
      <w:pPr>
        <w:spacing w:after="80"/>
      </w:pPr>
      <w:r>
        <w:rPr>
          <w:rFonts w:ascii="Times New Roman" w:cs="Times New Roman" w:eastAsia="Times New Roman" w:hAnsi="Times New Roman"/>
          <w:sz w:val="21"/>
          <w:szCs w:val="21"/>
        </w:rPr>
        <w:t xml:space="preserve">17. Muhammed Cevâd Meşkûr, “İbnü’l-Âtâikî’nin Hayatı, Eserleri ve er-Risâletü’l-Fârıkâ ve’l- Milhetü’lFaikâ Risâlesi”,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e-Makâlât Mezhep Araştırmaları Dergisi, 2013, Sayı: VI (1), ss. 147-158.</w:t>
      </w:r>
    </w:p>
    <w:p>
      <w:pPr>
        <w:spacing w:after="80"/>
      </w:pPr>
      <w:r>
        <w:rPr>
          <w:rFonts w:ascii="Times New Roman" w:cs="Times New Roman" w:eastAsia="Times New Roman" w:hAnsi="Times New Roman"/>
          <w:sz w:val="21"/>
          <w:szCs w:val="21"/>
        </w:rPr>
        <w:t xml:space="preserve">18. Muhammed Cevâd Meşkûr, “Sa’d b. Abdillah Eş’arî Kummî’nin Kitabu’l -Mâkâlât’ı ve Nevbahtî’nin Fıraku’ş-Şîa Eseri ile Mukayesesi”,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Iğdır Üniversitesi İlahiyat Fakültesi Dergisi, Nisan 2013, Sayı: 1, ss. 223-230.</w:t>
      </w:r>
    </w:p>
    <w:p>
      <w:pPr>
        <w:spacing w:after="80"/>
      </w:pPr>
      <w:r>
        <w:rPr>
          <w:rFonts w:ascii="Times New Roman" w:cs="Times New Roman" w:eastAsia="Times New Roman" w:hAnsi="Times New Roman"/>
          <w:sz w:val="21"/>
          <w:szCs w:val="21"/>
        </w:rPr>
        <w:t xml:space="preserve">19. Hâdî Vekîlî - Enîse Sâdat Hüseynî Şerîf, “Maturidiliğin Yayılışı (V-VII. Yüzyıllar)”,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Iğdır Üniversitesi İlahiyat Fakültesi Dergisi, Nisan-Ekim, 2014, Sayı: 1-2, ss. 307- 320.</w:t>
      </w:r>
    </w:p>
    <w:p>
      <w:pPr>
        <w:spacing w:after="80"/>
      </w:pPr>
      <w:r>
        <w:rPr>
          <w:rFonts w:ascii="Times New Roman" w:cs="Times New Roman" w:eastAsia="Times New Roman" w:hAnsi="Times New Roman"/>
          <w:sz w:val="21"/>
          <w:szCs w:val="21"/>
        </w:rPr>
        <w:t xml:space="preserve">20. Ali Ğofrânî, “Maverâünnehir’de Şiiliğin Tarihi: Sâmânîlerin Çöküşünden Moğolların Gelişine Kadar (616-1219)”,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Iğdır Üniversitesi İlahiyat Fakültesi Dergisi, Nisan 2015, Sayı: 5, s. 221-237.</w:t>
      </w:r>
    </w:p>
    <w:p>
      <w:pPr>
        <w:spacing w:after="80"/>
      </w:pPr>
      <w:r>
        <w:rPr>
          <w:rFonts w:ascii="Times New Roman" w:cs="Times New Roman" w:eastAsia="Times New Roman" w:hAnsi="Times New Roman"/>
          <w:sz w:val="21"/>
          <w:szCs w:val="21"/>
        </w:rPr>
        <w:t xml:space="preserve">21. Hüseyin Hüseyniyan Mukaddem, “Nevbahtî Ailesinin Şiî Düşüncenin Gelişimindeki Etkisi”,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Turkish Journal of Shite Studies, Sayı 1, (Haziran 2019), ss. 95- 117.</w:t>
      </w:r>
    </w:p>
    <w:p>
      <w:pPr>
        <w:spacing w:after="80"/>
      </w:pPr>
      <w:r>
        <w:rPr>
          <w:rFonts w:ascii="Times New Roman" w:cs="Times New Roman" w:eastAsia="Times New Roman" w:hAnsi="Times New Roman"/>
          <w:sz w:val="21"/>
          <w:szCs w:val="21"/>
        </w:rPr>
        <w:t xml:space="preserve">22. Ali Ekber Feyyaz, “Milel ve Nihal Tarihinin Gelişimi”,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e-Makâlât Mezhep Araştırmaları Dergisi 12, sy 2, (Bahar 2019), ss. 180-187.</w:t>
      </w:r>
    </w:p>
    <w:p>
      <w:pPr>
        <w:spacing w:after="80"/>
      </w:pPr>
      <w:r>
        <w:rPr>
          <w:rFonts w:ascii="Times New Roman" w:cs="Times New Roman" w:eastAsia="Times New Roman" w:hAnsi="Times New Roman"/>
          <w:sz w:val="21"/>
          <w:szCs w:val="21"/>
        </w:rPr>
        <w:t xml:space="preserve">23. M. C. Meşkûr-H. Ğ. Isfahani, “Suriye’de Aleviler (Nusayriler)”, Farsça’dan çeviren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Turkish Journal of Shiite Studies, 1/2, (Aralık 2019), ss. 357-364. KİTAP KRİTİĞİ</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“Abbas İkbâl Aştiyâni’nin “Hanedân-e Nevbahtî” Adlı Eseri”, Milel ve Nihal İnanç, Kültür ve Mitoloji Araştırmaları Dergisi 8 (3), İstanbul 2011, ss. 253-259.</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“Keyhüsrev Esfendiyâr b. Azerkeyvân’ın “Debestân-e Mezâhib” Adlı Eseri”, Milel ve Nihal İnanç, Kültür ve Mitoloji Araştırmaları Dergisi 8 (3), İstanbul 2011, ss. 267-282.</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“Muhammed Cevâd Meşkûr’un “Târîh-e Şîa ve Fırkahâ-ye İslâm tâ Karn-e Çahârrum” Adlı Eseri”, Iğdır Üniversitesi İlahiyat Fakültesi Dergisi, Nisan 2013, Sayı: 1, ss. 231-236. EDİTÖR</w:t>
      </w:r>
    </w:p>
    <w:p>
      <w:pPr>
        <w:spacing w:after="80"/>
      </w:pPr>
      <w:r>
        <w:rPr>
          <w:rFonts w:ascii="Times New Roman" w:cs="Times New Roman" w:eastAsia="Times New Roman" w:hAnsi="Times New Roman"/>
          <w:sz w:val="21"/>
          <w:szCs w:val="21"/>
        </w:rPr>
        <w:t xml:space="preserve">27. Globallaşmaya Doğru. ed.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Bakü: “Globallaşan Azerbaycan” Sivil İnkişaf Merkezi, 2006.</w:t>
      </w:r>
    </w:p>
    <w:p>
      <w:pPr>
        <w:spacing w:after="80"/>
      </w:pPr>
      <w:r>
        <w:rPr>
          <w:rFonts w:ascii="Times New Roman" w:cs="Times New Roman" w:eastAsia="Times New Roman" w:hAnsi="Times New Roman"/>
          <w:sz w:val="21"/>
          <w:szCs w:val="21"/>
        </w:rPr>
        <w:t xml:space="preserve">28. Yeni Dünyada Yenileşen Azerbaycan İgtisadiyyatı. ed.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Bakü: “Globallaşan Azerbaycan” Sivil İnkişaf Merkezi, 2006.</w:t>
      </w:r>
    </w:p>
    <w:p>
      <w:pPr>
        <w:spacing w:after="80"/>
      </w:pPr>
      <w:r>
        <w:rPr>
          <w:rFonts w:ascii="Times New Roman" w:cs="Times New Roman" w:eastAsia="Times New Roman" w:hAnsi="Times New Roman"/>
          <w:sz w:val="21"/>
          <w:szCs w:val="21"/>
        </w:rPr>
        <w:t xml:space="preserve">29. İlkin Sabiroğlu. Kapitalizm Kapitalizme Benzemez. ed.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Bakü: “Globallaşan Azerbaycan” Sivil İnkişaf Merkezi, 2006.</w:t>
      </w:r>
    </w:p>
    <w:p>
      <w:pPr>
        <w:spacing w:after="80"/>
      </w:pPr>
      <w:r>
        <w:rPr>
          <w:rFonts w:ascii="Times New Roman" w:cs="Times New Roman" w:eastAsia="Times New Roman" w:hAnsi="Times New Roman"/>
          <w:sz w:val="21"/>
          <w:szCs w:val="21"/>
        </w:rPr>
        <w:t xml:space="preserve">30. Natig Sabiroğlu. Globallaşma ve Harici İnvestisiyalar. ed.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Bakü: “Globallaşan Azerbaycan” Sivil İnkişaf Merkezi, 2006.</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xml:space="preserve"> vd. 2. Uluslararası “İslam Medeniyetinde Birlikte Yaşama Tecrübesi” Sempozyumu Bildiri Özetleri Kitabı. Ankara: Grafiker Yayınları, 2023.</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Şahin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Ahmetoğlu</w:t>
      </w:r>
      <w:r>
        <w:rPr>
          <w:rFonts w:ascii="Times New Roman" w:cs="Times New Roman" w:eastAsia="Times New Roman" w:hAnsi="Times New Roman"/>
          <w:sz w:val="21"/>
          <w:szCs w:val="21"/>
        </w:rPr>
        <w:t xml:space="preserve"> vd. 2. Uluslararası “İslam Medeniyetinde Birlikte Yaşama Tecrübesi” Sempozyumu Bildiri Tam Metin Kitabı. Ankara: Grafiker Yayınları, 2024. DİĞER YAYINLAR</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“20 Ocak Bakü Katliamı”. “Azerbaycan” Dergisi, Sayı 337, s.34. Ankara 2001.</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“Azerbaycan’da Din-Devlet İlişkileri”, “Azerbaycan” Dergisi, Temmuz-Ağustos, Sayı 343, s.9. Ankara 2002.</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“Orta Şark’ta İki Devlet: Irak ve İsrail”, “Kelam” Dergisi, Ocak, Bakü 2003.</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“Tehsil Sistemimizde Din Tedrisi”, İrfan Dergisi, Sayı 3, s. 19. Ekim-Kasım Aralık, Bakü 2005.</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“İslam Mezhepleri ve Tarihçiliği”, Furkan Dergisi, Sayı I, Bakü 2006.</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“20 Ocak”, İrfan Dergisi, Ocak, Bakü 2006.</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“Ananevi Bayramımız: Nevruz”, İrfan Dergisi, Mart, Bakü 2006</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 Şairlerinin Vatan ve Vatanseverliği Terennüm Eden Şiîrleri”, İrfan Dergisi, Haziran, Bakü 2006.</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“Milli Şüur”, İrfan Dergisi, Sayı IV, Bakü 2006.</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“XXI asır Azerbaycan Cemiyeti”, “XXI Asır” Dergisi, Sayı III, Mart, Bakü 2008, s. 23- 24.</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Ş. Ahmetoğlu</w:t>
      </w:r>
      <w:r>
        <w:rPr>
          <w:rFonts w:ascii="Times New Roman" w:cs="Times New Roman" w:eastAsia="Times New Roman" w:hAnsi="Times New Roman"/>
          <w:sz w:val="21"/>
          <w:szCs w:val="21"/>
        </w:rPr>
        <w:t>. “Azerbaycan’da Din-Devlet Münasebetleri Çerçevesinde Dini Eğitim Meselesi”, Türkeli Dergisi, Sayı II, Bakü 2008.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Persian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KPDS 2012 score 77.5</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Ahmedoglu, Shahin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