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Mehdi Genceli, PhD</w:t>
      </w:r>
    </w:p>
    <w:p>
      <w:pPr>
        <w:spacing w:after="40"/>
      </w:pPr>
      <w:r>
        <w:rPr>
          <w:rFonts w:ascii="Times New Roman" w:cs="Times New Roman" w:eastAsia="Times New Roman" w:hAnsi="Times New Roman"/>
          <w:color w:val="1A6FA8"/>
          <w:sz w:val="24"/>
          <w:szCs w:val="24"/>
        </w:rPr>
        <w:t>Associate Professor</w:t>
      </w:r>
    </w:p>
    <w:p>
      <w:pPr>
        <w:spacing w:after="160"/>
      </w:pPr>
      <w:r>
        <w:rPr>
          <w:rFonts w:ascii="Times New Roman" w:cs="Times New Roman" w:eastAsia="Times New Roman" w:hAnsi="Times New Roman"/>
          <w:sz w:val="22"/>
          <w:szCs w:val="22"/>
        </w:rPr>
        <w:t>Department of Turkish Language and Literature, Institute of Turkic Studies, Marmara University, Istanbul,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Mehdi Genceli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Mehdi İsmayılov (Gəncəli)</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mehdi.genceli@marmara.edu.tr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 language and literature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Mehdi Genceli is on the faculty of the Department of Turkish Language and Literature at the Institute of Turkic Studies of Marmara University in Istanbul. The CV heading gives the rank Doç. Dr., and the appointment line from 4 January 2012 describes him as yardımcı doçent. He received a doctorate at the same institute in 2002–2008 on the life, art, and works of the Azerbaijani poet Muhammad Hadi, supervised by Doç. Dr. Muhammet Gür, after a master’s degree there in 1999–2002 and a bachelor’s degree in Turkish language and literature at Marmara University in 1993–1999. He has been deputy director of the institute since 1 January 2018.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New Turkish literature. Thesis: Azerbaycanlı Şair Mehemmed Hâdi’nin Hayatı – Sanatı – Eserleri. Supervisor: Doç. Dr. Muhammet Gür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Turkic Studies, Marmara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New Turkish literature. Thesis: Azerbaycanlı Şair Mehemmed Hâdi’nin Türk Basınında Çıkan Makale ve Şiirleri (1910–1913). Supervisor: Doç. Dr. Muhammet Gür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Turkic Studies, Marmara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 language and literature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Science and Letters, Marmara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1980–1990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Secondary school</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Dashkasan Secondary School, Dashkasan,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 January 2018–present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Deputy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Turkic Studies, Marmara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 January 2012–present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 (yardımcı doçent)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Turkish Language and Literature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Turkic Studies, Marmara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 April 2013–2016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Unit coordinator, Mevlana Exchange Program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Turkic Studies, Marmara University, Istanbul, Turkey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Azerbaycanlı Şair Mehemmed Hâdi’nin Hayatı, Sanatı, Eserleri. Ötüken Neşriyat, 2011.</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Türk Fikirli Türk Abdullah Sur. Ötüken Neşriyat, 2021.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(hazırlayan). Azerbaycan’ın Karabağ Bölgesi (Tarihî, Hukuki, Kültürel, Edebî Boyutlarıyla). Ötüken Neşriyat, 2021.</w:t>
      </w:r>
    </w:p>
    <w:p>
      <w:pPr>
        <w:spacing w:after="80"/>
      </w:pPr>
      <w:r>
        <w:rPr>
          <w:rFonts w:ascii="Times New Roman" w:cs="Times New Roman" w:eastAsia="Times New Roman" w:hAnsi="Times New Roman"/>
          <w:sz w:val="21"/>
          <w:szCs w:val="21"/>
        </w:rPr>
        <w:t xml:space="preserve">4. Elçin. Kırk Ambar. Translators: </w:t>
      </w:r>
      <w:r>
        <w:rPr>
          <w:rFonts w:ascii="Times New Roman" w:cs="Times New Roman" w:eastAsia="Times New Roman" w:hAnsi="Times New Roman"/>
          <w:b/>
          <w:bCs/>
          <w:sz w:val="21"/>
          <w:szCs w:val="21"/>
        </w:rPr>
        <w:t>Mehdi Genceli</w:t>
      </w:r>
      <w:r>
        <w:rPr>
          <w:rFonts w:ascii="Times New Roman" w:cs="Times New Roman" w:eastAsia="Times New Roman" w:hAnsi="Times New Roman"/>
          <w:sz w:val="21"/>
          <w:szCs w:val="21"/>
        </w:rPr>
        <w:t xml:space="preserve"> and Azad Ağaoğlu. Ötüken Neşriyat, 2010. 317 pp.</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Alışık, Gülşen Seyhan. Fuad Köprülü’nün Ahmet Beğ Ağaoğlu’na Yazdığı Bir Mektup Üzerine. In: Turan, Fikret; Temel, Emine; Korkmaz, Harun (eds.), Fuad Köprülü. Istanbul University Press, Istanbul, 2017.</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Abdullah Sur’un “Fuzuli’ye Bir Nazar” Makalesi. In: Arslan, Üzeyir; Taş, Hakan; Zülfe, Ömer (eds.), Bir Devr-i Kadim Efendisi Prof. Dr. Tahir Üzgör’e Armağan. Yayınevi Yayınları, Ankara, 2018.</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Ey Dost-ı Bivefa. In: Muradov, Nazım; Özkaya, Yılmaz (eds.), Türkiye ile Türk Dünyası Arasında Bir Köprü Yavuz Akpınar Armağanı. Bengü, Ankara, 2018.</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Azerbaycan’da Kalpak/Papak. In: Naskali, Emine Gürsoy (ed.), Kürk Kitabı. Kitabevi, Istanbul, 2019.</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Yeşilot, Okan. 31 Mart 1918 Katliamının Bakü Matbuatına Yansıması. In: Rüstemova Tohidi, Solmaz (ed.), 31 Mart Tarihimizin Facieli Sehifesi. Elm ve Tehsil, Baku, 2019.</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Ahmet Ağaoğlu’nun Malta Mektupları. In: Əhməd bəy Ağaoğlunun anadan olmasının 150 illiyinə həsr edilmiş Beynəlxalq Simpoziumun Meterialları. Elm ve Tehsil, Baku, 2019.</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Abdullah Sur’un “Kafkasya’da Komşularımızdan Gürcülerin Maarif ve Edebiyatına Bir Nazar” Makalesi Üzerine. In: Tellioğlu, İbrahim; Kavrelişvili, Roin (eds.), Yakın ve Yeni Çağda Türk-Gürcü İlişkileri. Serander, Trabzon, 2020.</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Kafkas İslam Ordusunun Karabağ Harekâtı (1–8 Ekim 1918). In: Yeşilot, Okan; Gürışık Köksal, Bihter (eds.), Karabağ: Dünü, Bugünü, Yarını. Selenge, Istanbul, 2021.</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Abir, Furkan. Elçin’in Ölüm Hükmü Romanı Üzerinden Sovyet Sistemine Bakış. Marmara Türkiyat Araştırmaları Dergisi, autumn 2020, Istanbul.</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Şengül, Gizem. Füruzan’ın 47’liler Romanında Sosyal Meseleler. Aydın Türklük Bilgisi Dergisi, 2020, 6(11), Istanbul.</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Abdullah Sur ve “Bir Türk Şairesi Nigâr Hanım” Makalesi Üzerine. Türkiyat Araştırmaları Enstitüsü Dergisi, May 2019, no. 65, Erzurum.</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İsmail Gaspıralı’nın Vefatı Azerbaycan Matbuatında. Modern Türklük Araştırmaları Dergisi, March 2019, 16(1), Ankara.</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Çetin, Cem. Abdullah Sur’un İktisada Dair Görüşleri. Marmara Türkiyat Araştırmaları Dergisi, spring 2018, no. 5, Istanbul.</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Mirza Abdürrahim Talıbov’un Serüveni. Marmara Türkiyat Araştırmaları Dergisi, autumn 2014, no. 2, Istanbul.</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Hüseyin Cavid’in İstanbul Mektupları ve Osmanlı Matbuatında “Cavid” İmzası. Türk Kültürü İncelemeleri Dergisi, 2014, no. 31, Istanbul.</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Mehtab Mecmuasının Kafkasya Bağlantısı. Yom Dergisi, autumn 2012, no. 24, Istanbul.</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İrevan’da Yayımlanan İlk Türkçe Mecmua: Leylek-1914. Türk Dili ve Edebiyatı Araştırmaları Dergisi, July–December 2011, no. 21, Izmir.</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Genceli</w:t>
      </w:r>
      <w:r>
        <w:rPr>
          <w:rFonts w:ascii="Times New Roman" w:cs="Times New Roman" w:eastAsia="Times New Roman" w:hAnsi="Times New Roman"/>
          <w:sz w:val="21"/>
          <w:szCs w:val="21"/>
        </w:rPr>
        <w:t>, Mehdi. Mir Celal Paşayev’in İlmî ve Edebî Faaliyetleri. Yom Dergisi, spring 2011, no. 22, Istanbul.</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KPDS 74</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Genceli, Mehdi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