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Sevda Karimova</w:t>
      </w:r>
    </w:p>
    <w:p>
      <w:pPr>
        <w:spacing w:after="40"/>
      </w:pPr>
      <w:r>
        <w:rPr>
          <w:rFonts w:ascii="Times New Roman" w:cs="Times New Roman" w:eastAsia="Times New Roman" w:hAnsi="Times New Roman"/>
          <w:color w:val="1A6FA8"/>
          <w:sz w:val="24"/>
          <w:szCs w:val="24"/>
        </w:rPr>
        <w:t>Medical Law Consultant</w:t>
      </w:r>
    </w:p>
    <w:p>
      <w:pPr>
        <w:spacing w:after="160"/>
      </w:pPr>
      <w:r>
        <w:rPr>
          <w:rFonts w:ascii="Times New Roman" w:cs="Times New Roman" w:eastAsia="Times New Roman" w:hAnsi="Times New Roman"/>
          <w:sz w:val="22"/>
          <w:szCs w:val="22"/>
        </w:rPr>
        <w:t>Vice Versa Consulting Ltd., Azerbaijan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Sevda Karimova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Sevda Kərimova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https://www.linkedin.com/in/sevda-aydin-karimova-3b948a192/</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 (bioethics and medical law)</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Sevda Karimova is a medical-law consultant at Vice Versa Consulting Ltd. She holds a bachelor’s degree in law from Nakhchivan State University (2009–2014), with an honors diploma, and a master’s degree in law, in transnational criminal law, from Baku State University (2014–2016). From 2017 to 2020 she was a doctoral candidate in bioethics and criminal law at the Institute of Law and Human Rights of the Azerbaijan National Academy of Sciences; the CV says the thesis defense was transferred to Baku State University. The thesis subject is the bioethical aspects of the right to life and health in criminal law. She has taught bioethics and medical law and has worked at TABIB and at the Hacettepe University Center for Bioethics.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June–July 2020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Summer institute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Bioethics. Sherwin B. Nuland Summer Institute, virtual</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Yale Interdisciplinary Center for Bioethics,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2017–March 2020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Doctoral candidate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Bioethics and criminal law. Thesis: Bioethical aspects of the right to life and health in criminal law. State scholarship. Defense transferred to Baku State University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Law and Human Rights, Azerbaijan National Academy of Sciences,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2014–June 2016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 transnational criminal law, English section. State scholarship</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2009–June 2014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 social management and law. Honors diploma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Nakhchivan State University, Nakhchivan,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Medical law consultant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 Versa Consulting Ltd., remote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April–May 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visiting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Medical Ethics and History of Medicine, Ruhr University Bochum,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January–July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specialist, law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Administration of the Regional Medical Divisions (TABIB),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2020–January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Ethics consultant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Section for work with ethics commissions, Scientific Research and Education Department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TABIB,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2020–June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Sabah Center, Ministry of Education, Faculty of Law, Baku State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2020–January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Adjunct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UNESCO Chair on Human Rights, master’s program</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Law, Baku State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2020–June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General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Science Association, nongovernmental organization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2018–March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scientific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Center for Bioethics, Hacettepe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2017–August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Social Sciences, Azerbaijan State Pedagogical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2012–July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Legal consultant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Folklore, Azerbaijan National Academy of Sciences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2010–July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Lawyer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Independent Scientific-Practical Legal Center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2009–January 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Office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Independent Scientific-Practical Legal Center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Oviedo Convention on Human Rights and Biomedicine. Kohlen, Baku, 2019. 48 pp.</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Artificial intelligence and citizenship: ethical and legal problems. In: Academic Researches in Social Sciences and Humanities. Gece Kitaplığı, Turkey, April 2019.</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Artificial intelligence and human rights. In: Artificial Intelligence and Robotics Technique in the Context of Human Rights. Institute of Law and Human Rights, Azerbaijan National Academy of Sciences. Science and Education, Baku, 2020.</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Children’s rights in the new system of public relations. Transactions of Azerbaijan Pedagogical University. Series of humanitarian, social, pedagogical and psychological sciences, 2021, 69(3), 61–68.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Ethical and legal status and responsibility of medical personnel in armed conflicts, in the context of the Second Karabakh War. Newsletter of the Turkish Ethics Unit of the International Network, UNESCO Chair in Bioethics. Reflections on Bioethics from Turkey, December 2020.</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Criminal law and bioethics. Newsletter of the Turkish Ethics Unit of the International Network, UNESCO Chair in Bioethics. Reflections on Bioethics from Turkey, December 2019.</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Oviedo Convention on Human Rights and Biomedicine. Law, Baku, February 2019, no. 02.</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The Nuremberg process and its influence on the development of bioethics. Law, Baku, October 2018, no. 08.</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Legal aspects of bioethics. Journal of the Institute of Law and Human Rights, Baku, December 2017.</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Legislation on folklore. Tourism and Hospitality Studies, Baku, December 2016, IV.</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National prosecution problems in international crimes. Geostrategic, Baku, May–June 2016, no. 03 (33).</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Ethnocide as an international crime. Legal State and Law, Baku, February 2016, no. 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Nine projects in law, human rights, and social issues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Council of State Support to Non-Governmental Organizations under the President of the Republic of Azerbaijan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Chief of project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10 December 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Honours certificate for contribution to the organization of medical services during the Second Karabakh War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Defence of the Republic of Azerbaijan, Main Medical Department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2020–2022</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Bioethics; medical law</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UNESCO Chair; Sabah Center</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2017–2019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Constitutional law; combating human trafficking</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Pedagogical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Ruhr University, Institute for Medical Ethics and History of Medicine, Bochum,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Criminal law and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Ruhr University, Institute for Medical Ethics and History of Medicine, Bochum, Germany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 overview of the state of medical ethics in Azerbaijan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of Baku State University, Baku, Azerbaijan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importance of establishing bioethical and medical-scientific research ethics committees in Azerbaijan in the aspects of protection of human rights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TABIB annual conference, Baku, Azerbaijan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Importance of ethical and bioethical commissions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First Forum of Women Lawyers in Azerbaijan, Baku</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Gender problems in scientific activity in Azerbaijan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2nd International Ethics Congress, Ankara,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Ethical and legal status and responsibility of medical personnel in armed conflicts, in the context of the Second Karabakh War</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3rd International Paris Conference on Social Sciences, Paris, France</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Criminal legal aspects of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2nd International Science and Academic Congress, Konya,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Artificial intelligence and citizenship: ethical and legal problems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Hacettepe University, HUBAM, Ankara,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Legal aspects of informed consent</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Hacettepe University, HUBAM, Ankara,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Death penalty and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Hacettepe University, MEDISEP, Ankara,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Migrant smuggling and human trafficking</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HUBAM annual conference, Hacettepe University, Ankara, Turkey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Nuremberg process and its influence on the development of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on Folklore and Statehood, Azerbaijan National Academy of Sciences, Baku</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Legislation on folklore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C1 (listening, reading, writing); B2 (speaking)</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B2 (listening, reading, writing); B1 (spoken production)</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Karimova, Sevda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