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Nizami Mammadov, DSc</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Russian Presidential Academy of National Economy and Public Administration,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Nizami Mammadov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Məmmədov Nizami Mustafa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Philosophy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Nizami Mammadov is a professor at the Russian Presidential Academy of National Economy and Public Administration in Moscow, where he has worked since 1995. He studied automation and computer engineering at the Azerbaijan Polytechnic Institute (1962–1967), received the Candidate of Philosophical Sciences degree in 1975, and defended a doctoral thesis at the Institute of Philosophy of the USSR Academy of Sciences in 1984. The Higher Attestation Commission of the USSR awarded him the title of professor in 1988. The CV gives 400 publications, an h-index of 33, and 41 candidates and doctors of sciences prepared.</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Philosophical questions of natural science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Higher Attestation Commission of the USSR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Philosophy (doctoral thesis)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Philosophy of the USSR Academy of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1972–1975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Philosophical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Philosophy of the USSR Academy of Sciences, Moscow. Also a graduate student at the Faculty of Philosophy of Lomonosov Moscow State University, 1973–1975</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1962–1967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Automation and computer engineering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Polytechnic Institute,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Presidential Academy of National Economy and Public Administration,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State Pedagogical University,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1975–1987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researcher, senior researcher, and, from 1981, 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Philosophical Issues of the Natural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Philosophy and Law, Academy of Sciences of the Azerbaijan SSR,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1967–1972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Optimal Control Laboratory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Polytechnic Institute,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2025</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2025</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Ecology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Vernadsky National Environmental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Order of V. I. Vernadsky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I. Vernadsky Non-Governmental Environmental Foundation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Honorary Worker of Higher Professional Education of the Russian Federation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of Honor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and Science of the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in Memory of the 850th Anniversary of Moscow</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Labor Valor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and doctors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41</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Philosophy; history and philosophy of science; logic; concepts of modern natural science; social ecology. Special courses: culture and ecology; culture of sustainable development</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Presidential Academy of National Economy and Public Administration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Mammadov, Nizami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