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Reza Moridi, PhD</w:t>
      </w:r>
    </w:p>
    <w:p>
      <w:pPr>
        <w:spacing w:after="40"/>
      </w:pPr>
      <w:r>
        <w:rPr>
          <w:rFonts w:ascii="Times New Roman" w:cs="Times New Roman" w:eastAsia="Times New Roman" w:hAnsi="Times New Roman"/>
          <w:color w:val="1A6FA8"/>
          <w:sz w:val="24"/>
          <w:szCs w:val="24"/>
        </w:rPr>
        <w:t>Senior Fellow</w:t>
      </w:r>
    </w:p>
    <w:p>
      <w:pPr>
        <w:spacing w:after="160"/>
      </w:pPr>
      <w:r>
        <w:rPr>
          <w:rFonts w:ascii="Times New Roman" w:cs="Times New Roman" w:eastAsia="Times New Roman" w:hAnsi="Times New Roman"/>
          <w:sz w:val="22"/>
          <w:szCs w:val="22"/>
        </w:rPr>
        <w:t>Massey College, University of Toronto, Toronto, Canada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Reza Moridi</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Rıza Moridi</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Canada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Physics; radiation safety; research policy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Reza Moridi is a senior fellow of Massey College at the University of Toronto, a post he has held since 2020. He was Ontario’s Minister of Research, Innovation and Science in 2014–2016 and Minister of Training, Colleges and Universities, and he sat in the Ontario parliament for Richmond Hill from 2007 to 2018. He received a PhD in physics from Brunel University in 1975, an MTech in semiconductor physics and technology there in 1972, an MSc in nuclear physics from the University of Tehran in 1968, and a BSc in physics there in 1966. Odlar Yurdu University awarded him an honorary doctorate in 2017. He chaired the board of the Radiation Safety Institute of Canada from 2019.</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Honorary doctorate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Odlar Yurdu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Brunel University, London, United Kingdom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MTech</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Semiconductor physics and technology. Highest grade in the final examinations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Brunel University, London, United Kingdom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Nuclear 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Tehran, Iran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1966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Tehran, Iran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Fellow</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Massey College, University of Toronto,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Honorary adjunct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Shandong Normal University, China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Chair of the board</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Radiation Safety Institute of Canada, Toronto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2014–2016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Minister of Research, Innovation and Science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Ontario Cabinet,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2013–2018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Minister of Training, Colleges and Universities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Ontario Cabinet,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2007–2018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Member of Provincial Parliament, Richmond Hill</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Ontario Parliament,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2003–2007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Vice president and chief scientist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Radiation Safety Institute of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1991–2003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scientist, director, and vice president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Radiation Safety Institute of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1987–1990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lecturer in physics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the South Pacific, Suva, Fiji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1976–1981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 founding chair of physics, and founding dean of the School of Sciences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Farah Pahlavi University, Tehran, Iran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1972–1975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Acton Technical College, London, United Kingdom</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Queen Elizabeth II Platinum Jubilee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Special Contribution Award for Sino-Canada Innovation Collaboration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Canada Confederation of Shenzhen Association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Global Innovation Ecosystem Impact Award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UBI Global, Stockholm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Honorary doctorate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Odlar Yurdu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50 most successful graduates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Brunel University London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Paul Harris Fellow</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Rotary Foundation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Delmar McCormack Smyth Award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Radiation Safety Institute of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Queen Elizabeth II Diamond Jubilee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Moridi, Reza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