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Человечность</w:t>
      </w:r>
    </w:p>
    <w:p>
      <w:r>
        <w:rPr>
          <w:lang w:val="ru-RU"/>
        </w:rPr>
        <w:t>Сколько в мире чудес и тонкой, хрупкой красоты… В каждом цветке, в каждом шёпоте ветра, в красках неба скрыта своя мудрость. Эта красота словно безмолвно вверена человеческой душе. Но, к сожалению, человек порой сам нарушает эту гармонию: в огне сгорает не только земля — сгорают надежды, судьбы, воспоминания.</w:t>
      </w:r>
    </w:p>
    <w:p>
      <w:r>
        <w:rPr>
          <w:lang w:val="ru-RU"/>
        </w:rPr>
        <w:t>Война ранит не только землю — она гасит свет в человеческой душе. Каждая оборвавшаяся жизнь означает, что навсегда умолкла частица мира. А ведь человек приходит в этот мир, чтобы беречь, созидать и поддерживать жизнь.</w:t>
      </w:r>
    </w:p>
    <w:p>
      <w:r>
        <w:rPr>
          <w:lang w:val="ru-RU"/>
        </w:rPr>
        <w:t>Наверное, главный вопрос в том, когда человек увидит свою силу в сохранении жизни, а не в её уничтожении. Когда над Землёй зазвучит голос мира вместо безмолвия? Быть может, тогда наш мир станет не только прекрасным, но и по-настоящему дорогим для нас.</w:t>
      </w:r>
    </w:p>
    <w:p>
      <w:pPr>
        <w:keepLines/>
        <w:spacing w:before="240"/>
      </w:pPr>
      <w:r>
        <w:rPr>
          <w:b/>
          <w:lang w:val="ru-RU"/>
        </w:rPr>
        <w:t>Урок: Человечность проявляется в защите жизни, в служении миру и добру. Когда мы отдаём свои силы сохранению жизни, мир становится прекраснее для каждого из нас.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