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0000"/>
          <w:sz w:val="36"/>
          <w:lang w:val="ru-RU"/>
        </w:rPr>
        <w:t>Отношения</w:t>
      </w:r>
    </w:p>
    <w:p>
      <w:r>
        <w:rPr>
          <w:lang w:val="ru-RU"/>
        </w:rPr>
        <w:t>В самой глубине человеческой жизни есть простая истина: отношения с людьми — зеркало нашей души. Тепло семейного очага, родственные узы, взаимопонимание между друзьями — всё это наши величайшие ценности. А уважение и доброжелательность между коллегами словно незримый свет, который оживляет повседневный труд.</w:t>
      </w:r>
    </w:p>
    <w:p>
      <w:r>
        <w:rPr>
          <w:lang w:val="ru-RU"/>
        </w:rPr>
        <w:t>Доброта — не просто манера поведения, а проявление душевного богатства. Это тихий мост между сердцами: он помогает стать ближе, согревает в минуты отчуждения и позволяет понимать друг друга без слов.</w:t>
      </w:r>
    </w:p>
    <w:p>
      <w:r>
        <w:rPr>
          <w:lang w:val="ru-RU"/>
        </w:rPr>
        <w:t>Если мы будем беречь и укреплять этот мост, жизнь станет осмысленнее, люди — ближе друг к другу, а жить в этом мире будет немного легче и радостнее.</w:t>
      </w:r>
    </w:p>
    <w:p>
      <w:pPr>
        <w:keepLines/>
        <w:spacing w:before="240"/>
      </w:pPr>
      <w:r>
        <w:rPr>
          <w:b/>
          <w:lang w:val="ru-RU"/>
        </w:rPr>
        <w:t>Урок: Отношения крепнут благодаря взаимному уважению, пониманию и доброте. Чтобы сохранить душевную близость, нужно помнить о заботе друг о друге.</w:t>
      </w:r>
    </w:p>
    <w:p>
      <w:r>
        <w:rPr>
          <w:lang w:val="ru-RU"/>
        </w:rPr>
        <w:t>Этибар Сираджсой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