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before="280" w:after="120"/>
      </w:pPr>
      <w:r>
        <w:rPr>
          <w:rFonts w:ascii="Calibri" w:hAnsi="Calibri" w:eastAsia="Calibri"/>
          <w:b/>
          <w:i w:val="0"/>
          <w:color w:val="004E8C"/>
          <w:sz w:val="44"/>
        </w:rPr>
        <w:t>6.21 Açıq açar kriptoqrafiyası</w:t>
      </w:r>
    </w:p>
    <w:p>
      <w:pPr>
        <w:spacing w:after="80"/>
      </w:pPr>
      <w:r>
        <w:rPr>
          <w:rFonts w:ascii="Calibri" w:hAnsi="Calibri" w:eastAsia="Calibri"/>
          <w:b w:val="0"/>
          <w:i/>
          <w:color w:val="505050"/>
          <w:sz w:val="22"/>
        </w:rPr>
        <w:t>6. Rəqəmsal texnologiyalar, kosmos və rabitə</w:t>
      </w:r>
    </w:p>
    <w:p>
      <w:pPr>
        <w:spacing w:after="200"/>
      </w:pPr>
      <w:r>
        <w:rPr>
          <w:rFonts w:ascii="Calibri" w:hAnsi="Calibri" w:eastAsia="Calibri"/>
          <w:b w:val="0"/>
          <w:i/>
          <w:sz w:val="22"/>
        </w:rPr>
        <w:t>Dövr: təxminən 1976-cı il (Diffi–Hellman); 1977–1978-ci illər (RSA); daha əvvəlki məxfi tədqiqatlar sonradan açıqlanıb | Əsas simalar: Uitfild Diffi; Martin Hellman; Ron Rivest; Adi Şamir; Leonard Adleman; GCHQ-nun əvvəlki dövr tədqiqatçıları (işləri məxfi saxlanmışdı)</w:t>
      </w:r>
    </w:p>
    <w:p>
      <w:pPr>
        <w:spacing w:after="160" w:line="276" w:lineRule="auto"/>
      </w:pPr>
      <w:r>
        <w:rPr>
          <w:rFonts w:ascii="Calibri" w:hAnsi="Calibri" w:eastAsia="Calibri"/>
          <w:b w:val="0"/>
          <w:i w:val="0"/>
          <w:sz w:val="22"/>
        </w:rPr>
        <w:t>Açıq açar kriptoqrafiyasında bir-biri ilə riyazi cəhətdən əlaqəli iki açardan istifadə olunur: hamıya açıq açar və yalnız sahibində qalan məxfi açar. Bu üsul əvvəlcədən gizli açar mübadiləsi aparmadan məlumatı şifrələməyə, rəqəmsal imzanı yoxlamağa və internetdə etibarlı əlaqə qurmağa imkan verir.</w:t>
      </w:r>
    </w:p>
    <w:p>
      <w:pPr>
        <w:keepNext/>
        <w:spacing w:before="240" w:after="120"/>
      </w:pPr>
      <w:r>
        <w:rPr>
          <w:rFonts w:ascii="Calibri" w:hAnsi="Calibri" w:eastAsia="Calibri"/>
          <w:b/>
          <w:i w:val="0"/>
          <w:color w:val="004E8C"/>
          <w:sz w:val="28"/>
        </w:rPr>
        <w:t>Əsas faktlar</w:t>
      </w:r>
    </w:p>
    <w:p>
      <w:pPr>
        <w:pStyle w:val="ListBullet"/>
      </w:pPr>
      <w:r>
        <w:rPr>
          <w:rFonts w:ascii="Calibri" w:hAnsi="Calibri" w:eastAsia="Calibri"/>
          <w:b w:val="0"/>
          <w:i w:val="0"/>
          <w:sz w:val="22"/>
        </w:rPr>
        <w:t>Diffi və Hellman açıq açar vasitəsilə ortaq sirrin yaradılması ideyalarını 1976-cı ildə dərc etdilər</w:t>
      </w:r>
    </w:p>
    <w:p>
      <w:pPr>
        <w:pStyle w:val="ListBullet"/>
      </w:pPr>
      <w:r>
        <w:rPr>
          <w:rFonts w:ascii="Calibri" w:hAnsi="Calibri" w:eastAsia="Calibri"/>
          <w:b w:val="0"/>
          <w:i w:val="0"/>
          <w:sz w:val="22"/>
        </w:rPr>
        <w:t>RSA (1977–1978) ədədlərin vuruqlara ayrılmasına əsaslanan praktik şifrələmə və imza üsulu təqdim etdi</w:t>
      </w:r>
    </w:p>
    <w:p>
      <w:pPr>
        <w:pStyle w:val="ListBullet"/>
      </w:pPr>
      <w:r>
        <w:rPr>
          <w:rFonts w:ascii="Calibri" w:hAnsi="Calibri" w:eastAsia="Calibri"/>
          <w:b w:val="0"/>
          <w:i w:val="0"/>
          <w:sz w:val="22"/>
        </w:rPr>
        <w:t>Hər istifadəçi açıq açarını yayımlaya, ona uyğun məxfi açarı isə gizli saxlaya bilər</w:t>
      </w:r>
    </w:p>
    <w:p>
      <w:pPr>
        <w:pStyle w:val="ListBullet"/>
      </w:pPr>
      <w:r>
        <w:rPr>
          <w:rFonts w:ascii="Calibri" w:hAnsi="Calibri" w:eastAsia="Calibri"/>
          <w:b w:val="0"/>
          <w:i w:val="0"/>
          <w:sz w:val="22"/>
        </w:rPr>
        <w:t>HTTPS və bir çox mesajlaşma tətbiqi açıq açar kriptoqrafiyasının əsas üsullarından istifadə edir</w:t>
      </w:r>
    </w:p>
    <w:p>
      <w:pPr>
        <w:pStyle w:val="ListBullet"/>
      </w:pPr>
      <w:r>
        <w:rPr>
          <w:rFonts w:ascii="Calibri" w:hAnsi="Calibri" w:eastAsia="Calibri"/>
          <w:b w:val="0"/>
          <w:i w:val="0"/>
          <w:sz w:val="22"/>
        </w:rPr>
        <w:t>Oxşar ideyalar daha əvvəl məxfi dövlət tədqiqatlarında hazırlanmış, lakin yalnız sonralar açıqlanmışdı</w:t>
      </w:r>
    </w:p>
    <w:p>
      <w:pPr>
        <w:keepNext/>
        <w:spacing w:before="240" w:after="120"/>
      </w:pPr>
      <w:r>
        <w:rPr>
          <w:rFonts w:ascii="Calibri" w:hAnsi="Calibri" w:eastAsia="Calibri"/>
          <w:b/>
          <w:i w:val="0"/>
          <w:color w:val="004E8C"/>
          <w:sz w:val="28"/>
        </w:rPr>
        <w:t>Bu nədir və necə işləyir?</w:t>
      </w:r>
    </w:p>
    <w:p>
      <w:pPr>
        <w:spacing w:after="160" w:line="276" w:lineRule="auto"/>
      </w:pPr>
      <w:r>
        <w:rPr>
          <w:rFonts w:ascii="Calibri" w:hAnsi="Calibri" w:eastAsia="Calibri"/>
          <w:b w:val="0"/>
          <w:i w:val="0"/>
          <w:sz w:val="22"/>
        </w:rPr>
        <w:t>Açıq açar kriptoqrafiyasıda bir-biri ilə əlaqəli iki açar işlədilir: hər kəsin görə biləcəyi açıq açar və yalnız sahibində qalan məxfi açar. Mesajı kiminsə açıq açarı ilə şifrələmək olar ki, onu yalnız həmin şəxsin məxfi açarı aça bilsin; məxfi açarla yaradılmış rəqəmsal imzanı isə açıq açarla yoxlamaq mümkündür. Açar razılaşdırma protokolları iki tərəfə açıq rabitə kanalı üzərindən ortaq sirr yaratmağa imkan verir. Bunu qutuları bağlamaq üçün surətini çıxarıb hamıya paylaya bildiyiniz qıfıllara bənzətmək olar: həmin qıfılları açan yeganə açar yenə də sizdə qalır.</w:t>
      </w:r>
    </w:p>
    <w:p>
      <w:pPr>
        <w:keepNext/>
        <w:spacing w:before="240" w:after="120"/>
      </w:pPr>
      <w:r>
        <w:rPr>
          <w:rFonts w:ascii="Calibri" w:hAnsi="Calibri" w:eastAsia="Calibri"/>
          <w:b/>
          <w:i w:val="0"/>
          <w:color w:val="004E8C"/>
          <w:sz w:val="28"/>
        </w:rPr>
        <w:t>Kim kəşf və ya ixtira edib?</w:t>
      </w:r>
    </w:p>
    <w:p>
      <w:pPr>
        <w:spacing w:after="160" w:line="276" w:lineRule="auto"/>
      </w:pPr>
      <w:r>
        <w:rPr>
          <w:rFonts w:ascii="Calibri" w:hAnsi="Calibri" w:eastAsia="Calibri"/>
          <w:b w:val="0"/>
          <w:i w:val="0"/>
          <w:sz w:val="22"/>
        </w:rPr>
        <w:t>Uitfild Diffi və Martin Hellman 1976-cı ildə açıq açarların paylanması ideyasını ictimai şəkildə təsvir etdilər. Az sonra Rivest, Şamir və Adleman RSA üsulunu dərc etdilər. Britaniyanın GCHQ qurumunda çalışan tədqiqatçılar oxşar ideyalar üzərində daha əvvəl məxfi iş aparmışdılar; bu fakt illər sonra etiraf olundu. Universitet və sənaye kriptoqrafları sonradan protokollar, sertifikatlar və standartlar hazırladılar. Buradakı əsas sıçrayış təkcə alqoritmik deyil, həm də konseptual idi.</w:t>
      </w:r>
    </w:p>
    <w:p>
      <w:pPr>
        <w:keepNext/>
        <w:spacing w:before="240" w:after="120"/>
      </w:pPr>
      <w:r>
        <w:rPr>
          <w:rFonts w:ascii="Calibri" w:hAnsi="Calibri" w:eastAsia="Calibri"/>
          <w:b/>
          <w:i w:val="0"/>
          <w:color w:val="004E8C"/>
          <w:sz w:val="28"/>
        </w:rPr>
        <w:t>Nə vaxt və necə yaranıb?</w:t>
      </w:r>
    </w:p>
    <w:p>
      <w:pPr>
        <w:spacing w:after="160" w:line="276" w:lineRule="auto"/>
      </w:pPr>
      <w:r>
        <w:rPr>
          <w:rFonts w:ascii="Calibri" w:hAnsi="Calibri" w:eastAsia="Calibri"/>
          <w:b w:val="0"/>
          <w:i w:val="0"/>
          <w:sz w:val="22"/>
        </w:rPr>
        <w:t>1970-ci illərin ortalarında əsas məqalələr dərc olunduqdan sonra texnologiyanın yayılması üçün daha sürətli kompüterlər, diqqətlə hazırlanmış proqramlar və sertifikat mərkəzləri lazım idi. 1990-cı illərdə vebin sürətli inkişafı SSL/TLS və HTTPS-i elektron ticarət üçün zərurətə çevirdi. Ardınca mobil mesajlaşma və proqramların rəqəmsal imzalanması gəldi. Gələcək kvant kompüterlərinin yarada biləcəyi təhlükə indi “postkvant” üsulların hazırlanmasına təkan verir: bir-birini tanımayan insanlar arasında etimad yaratmaq ehtiyacı eyni qalır, riyaziyyat isə yenilənir.</w:t>
      </w:r>
    </w:p>
    <w:p>
      <w:pPr>
        <w:keepNext/>
        <w:spacing w:before="240" w:after="120"/>
      </w:pPr>
      <w:r>
        <w:rPr>
          <w:rFonts w:ascii="Calibri" w:hAnsi="Calibri" w:eastAsia="Calibri"/>
          <w:b/>
          <w:i w:val="0"/>
          <w:color w:val="004E8C"/>
          <w:sz w:val="28"/>
        </w:rPr>
        <w:t>Elmi əhəmiyyəti</w:t>
      </w:r>
    </w:p>
    <w:p>
      <w:pPr>
        <w:spacing w:after="160" w:line="276" w:lineRule="auto"/>
      </w:pPr>
      <w:r>
        <w:rPr>
          <w:rFonts w:ascii="Calibri" w:hAnsi="Calibri" w:eastAsia="Calibri"/>
          <w:b w:val="0"/>
          <w:i w:val="0"/>
          <w:sz w:val="22"/>
        </w:rPr>
        <w:t>Açıq açar kriptoqrafiyası ədədlərin vuruqlara ayrılması, diskret loqarifmlər və elliptik əyrilər kimi çətin riyazi məsələlərə əsaslanaraq ədədlər nəzəriyyəsini mühəndisliklə birləşdirir. Təhlükəsizlik sübutları və hücum modelləri ayrıca elm sahəsinə çevrildi. Bu texnologiya sirrin açıq müşahidə olunan kanalda belə razılaşdırıla biləcəyini göstərdi. Kompüter elmi internet miqyasında kimliyi təsdiqləmək üçün təməl qazandı. Bu üsul olmasa, bir-birini tanımayan insanlar arasında təhlükəsiz rabitə kanalı yalnız nəzəri bənzətmə olaraq qalardı.</w:t>
      </w:r>
    </w:p>
    <w:p>
      <w:pPr>
        <w:keepNext/>
        <w:spacing w:before="240" w:after="120"/>
      </w:pPr>
      <w:r>
        <w:rPr>
          <w:rFonts w:ascii="Calibri" w:hAnsi="Calibri" w:eastAsia="Calibri"/>
          <w:b/>
          <w:i w:val="0"/>
          <w:color w:val="004E8C"/>
          <w:sz w:val="28"/>
        </w:rPr>
        <w:t>Sonrakı inkişafa təsiri</w:t>
      </w:r>
    </w:p>
    <w:p>
      <w:pPr>
        <w:spacing w:after="160" w:line="276" w:lineRule="auto"/>
      </w:pPr>
      <w:r>
        <w:rPr>
          <w:rFonts w:ascii="Calibri" w:hAnsi="Calibri" w:eastAsia="Calibri"/>
          <w:b w:val="0"/>
          <w:i w:val="0"/>
          <w:sz w:val="22"/>
        </w:rPr>
        <w:t>Onlayn bankçılıq, elektron ticarət və tətbiq mağazaları sertifikatlarla rəqəmsal imzalardan asılıdır. VPN-lər, kriptovalyutalar və təhlükəsiz elektron poçt eyni əsas üsullar üzərində qurulur. Açarların idarə edilməsindəki səhvlər əməliyyat təhlükəsizliyinin əhəmiyyətini göstərir. Güclü kriptoqrafiyadan istifadə hüququ qanunlar və ixrac məhdudiyyətləri ətrafında mübahisələrə səbəb oldu. Brauzerdə səssizcə görünən qıfıl işarəsi gündəlikləşmiş açıq açar mühəndisliyidir.</w:t>
      </w:r>
    </w:p>
    <w:p>
      <w:pPr>
        <w:keepNext/>
        <w:spacing w:before="240" w:after="120"/>
      </w:pPr>
      <w:r>
        <w:rPr>
          <w:rFonts w:ascii="Calibri" w:hAnsi="Calibri" w:eastAsia="Calibri"/>
          <w:b/>
          <w:i w:val="0"/>
          <w:color w:val="004E8C"/>
          <w:sz w:val="28"/>
        </w:rPr>
        <w:t>İnsan həyatını necə dəyişdi?</w:t>
      </w:r>
    </w:p>
    <w:p>
      <w:pPr>
        <w:spacing w:after="160" w:line="276" w:lineRule="auto"/>
      </w:pPr>
      <w:r>
        <w:rPr>
          <w:rFonts w:ascii="Calibri" w:hAnsi="Calibri" w:eastAsia="Calibri"/>
          <w:b w:val="0"/>
          <w:i w:val="0"/>
          <w:sz w:val="22"/>
        </w:rPr>
        <w:t>İnsanlar tam təhlükəsiz olmasalar da, adi dinlənmə qorxusu xeyli azalmış şəkildə qitələrarası alış-veriş edir, bank əməliyyatları aparır və ünsiyyət qururlar. Etimadın bir hissəsi şəxsi görüşlərdən riyazi təminata və açarlara zəmanət verən qurumlara keçdi. Dələduzluq üsulları da bu mühitə uyğunlaşdı. Bununla belə, hər məxfi söhbətdən əvvəl gizli kod kitabçasını kuryerlə göndərmək lazım gəlsəydi, müasir şəbəkə həyatı iflic olardı.</w:t>
      </w:r>
    </w:p>
    <w:p>
      <w:pPr>
        <w:keepNext/>
        <w:spacing w:before="240" w:after="120"/>
      </w:pPr>
      <w:r>
        <w:rPr>
          <w:rFonts w:ascii="Calibri" w:hAnsi="Calibri" w:eastAsia="Calibri"/>
          <w:b/>
          <w:i w:val="0"/>
          <w:color w:val="004E8C"/>
          <w:sz w:val="28"/>
        </w:rPr>
        <w:t>Mənbələr və istinadlar</w:t>
      </w:r>
    </w:p>
    <w:p>
      <w:pPr>
        <w:keepNext/>
        <w:spacing w:before="240" w:after="120"/>
      </w:pPr>
      <w:r>
        <w:rPr>
          <w:rFonts w:ascii="Calibri" w:hAnsi="Calibri" w:eastAsia="Calibri"/>
          <w:b/>
          <w:i w:val="0"/>
          <w:color w:val="004E8C"/>
          <w:sz w:val="24"/>
        </w:rPr>
        <w:t>A. Kitablar və əsas elmi əsərlər</w:t>
      </w:r>
    </w:p>
    <w:p>
      <w:pPr>
        <w:spacing w:after="80"/>
        <w:ind w:left="360"/>
      </w:pPr>
      <w:r>
        <w:rPr>
          <w:rFonts w:ascii="Calibri" w:hAnsi="Calibri" w:eastAsia="Calibri"/>
          <w:b w:val="0"/>
          <w:i w:val="0"/>
          <w:sz w:val="22"/>
        </w:rPr>
        <w:t>1. Singh, Simon. The Code Book: The Science of Secrecy from Ancient Egypt to Quantum Cryptography. New York: Doubleday, 1999.</w:t>
      </w:r>
    </w:p>
    <w:p>
      <w:pPr>
        <w:keepNext/>
        <w:spacing w:before="240" w:after="120"/>
      </w:pPr>
      <w:r>
        <w:rPr>
          <w:rFonts w:ascii="Calibri" w:hAnsi="Calibri" w:eastAsia="Calibri"/>
          <w:b/>
          <w:i w:val="0"/>
          <w:color w:val="004E8C"/>
          <w:sz w:val="24"/>
        </w:rPr>
        <w:t>C. Təşkilatların materialları və ensiklopedik mənbələr</w:t>
      </w:r>
    </w:p>
    <w:p>
      <w:pPr>
        <w:spacing w:after="80"/>
        <w:ind w:left="360"/>
      </w:pPr>
      <w:r>
        <w:rPr>
          <w:rFonts w:ascii="Calibri" w:hAnsi="Calibri" w:eastAsia="Calibri"/>
          <w:b w:val="0"/>
          <w:i w:val="0"/>
          <w:sz w:val="22"/>
        </w:rPr>
        <w:t>1. Encyclopaedia Britannica. “Public-key cryptography” (“Açıq açarlı kriptoqrafiya”).</w:t>
      </w:r>
      <w:r>
        <w:rPr>
          <w:rFonts w:ascii="Calibri" w:hAnsi="Calibri" w:eastAsia="Calibri"/>
          <w:b w:val="0"/>
          <w:i w:val="0"/>
          <w:sz w:val="22"/>
        </w:rPr>
        <w:t xml:space="preserve"> </w:t>
      </w:r>
      <w:hyperlink r:id="rId9">
        <w:r>
          <w:rPr>
            <w:rFonts w:ascii="Calibri" w:hAnsi="Calibri" w:eastAsia="Calibri"/>
            <w:b w:val="0"/>
            <w:i w:val="0"/>
            <w:sz w:val="22"/>
            <w:color w:val="0563C1"/>
            <w:u w:val="single"/>
          </w:rPr>
          <w:t>https://www.britannica.com/topic/public-key-cryptography</w:t>
        </w:r>
      </w:hyperlink>
    </w:p>
    <w:p>
      <w:pPr>
        <w:spacing w:after="80"/>
        <w:ind w:left="360"/>
      </w:pPr>
      <w:r>
        <w:rPr>
          <w:rFonts w:ascii="Calibri" w:hAnsi="Calibri" w:eastAsia="Calibri"/>
          <w:b w:val="0"/>
          <w:i w:val="0"/>
          <w:sz w:val="22"/>
        </w:rPr>
        <w:t>2. Stanford Encyclopedia of Philosophy. “Cryptography” (“Kriptoqrafiya”).</w:t>
      </w:r>
      <w:r>
        <w:rPr>
          <w:rFonts w:ascii="Calibri" w:hAnsi="Calibri" w:eastAsia="Calibri"/>
          <w:b w:val="0"/>
          <w:i w:val="0"/>
          <w:sz w:val="22"/>
        </w:rPr>
        <w:t xml:space="preserve"> </w:t>
      </w:r>
      <w:hyperlink r:id="rId10">
        <w:r>
          <w:rPr>
            <w:rFonts w:ascii="Calibri" w:hAnsi="Calibri" w:eastAsia="Calibri"/>
            <w:b w:val="0"/>
            <w:i w:val="0"/>
            <w:sz w:val="22"/>
            <w:color w:val="0563C1"/>
            <w:u w:val="single"/>
          </w:rPr>
          <w:t>https://plato.stanford.edu/entries/cryptography/</w:t>
        </w:r>
      </w:hyperlink>
    </w:p>
    <w:p>
      <w:pPr>
        <w:keepNext/>
        <w:spacing w:before="240" w:after="120"/>
      </w:pPr>
      <w:r>
        <w:rPr>
          <w:rFonts w:ascii="Calibri" w:hAnsi="Calibri" w:eastAsia="Calibri"/>
          <w:b/>
          <w:i w:val="0"/>
          <w:color w:val="004E8C"/>
          <w:sz w:val="24"/>
        </w:rPr>
        <w:t>D. Muzey, arxiv və kitabxana materialları</w:t>
      </w:r>
    </w:p>
    <w:p>
      <w:pPr>
        <w:spacing w:after="80"/>
        <w:ind w:left="360"/>
      </w:pPr>
      <w:r>
        <w:rPr>
          <w:rFonts w:ascii="Calibri" w:hAnsi="Calibri" w:eastAsia="Calibri"/>
          <w:b w:val="0"/>
          <w:i w:val="0"/>
          <w:sz w:val="22"/>
        </w:rPr>
        <w:t>1. Computer History Museum. Kriptoqrafiya və açıq açar texnologiyasının əsas mərhələləri.</w:t>
      </w:r>
      <w:r>
        <w:rPr>
          <w:rFonts w:ascii="Calibri" w:hAnsi="Calibri" w:eastAsia="Calibri"/>
          <w:b w:val="0"/>
          <w:i w:val="0"/>
          <w:sz w:val="22"/>
        </w:rPr>
        <w:t xml:space="preserve"> </w:t>
      </w:r>
      <w:hyperlink r:id="rId11">
        <w:r>
          <w:rPr>
            <w:rFonts w:ascii="Calibri" w:hAnsi="Calibri" w:eastAsia="Calibri"/>
            <w:b w:val="0"/>
            <w:i w:val="0"/>
            <w:sz w:val="22"/>
            <w:color w:val="0563C1"/>
            <w:u w:val="single"/>
          </w:rPr>
          <w:t>https://www.computerhistory.org/</w:t>
        </w:r>
      </w:hyperlink>
    </w:p>
    <w:p>
      <w:pPr>
        <w:keepNext/>
        <w:spacing w:before="240" w:after="120"/>
      </w:pPr>
      <w:r>
        <w:rPr>
          <w:rFonts w:ascii="Calibri" w:hAnsi="Calibri" w:eastAsia="Calibri"/>
          <w:b/>
          <w:i w:val="0"/>
          <w:color w:val="004E8C"/>
          <w:sz w:val="24"/>
        </w:rPr>
        <w:t>J. Mətbuat, populyar elmi və ümumi məlumat mənbələri</w:t>
      </w:r>
    </w:p>
    <w:p>
      <w:pPr>
        <w:spacing w:after="80"/>
        <w:ind w:left="360"/>
      </w:pPr>
      <w:r>
        <w:rPr>
          <w:rFonts w:ascii="Calibri" w:hAnsi="Calibri" w:eastAsia="Calibri"/>
          <w:b w:val="0"/>
          <w:i w:val="0"/>
          <w:sz w:val="22"/>
        </w:rPr>
        <w:t>1. Scientific American. “How Public Key Cryptography Works” (“Açıq açarlı kriptoqrafiya necə işləyir”).</w:t>
      </w:r>
      <w:r>
        <w:rPr>
          <w:rFonts w:ascii="Calibri" w:hAnsi="Calibri" w:eastAsia="Calibri"/>
          <w:b w:val="0"/>
          <w:i w:val="0"/>
          <w:sz w:val="22"/>
        </w:rPr>
        <w:t xml:space="preserve"> </w:t>
      </w:r>
      <w:hyperlink r:id="rId12">
        <w:r>
          <w:rPr>
            <w:rFonts w:ascii="Calibri" w:hAnsi="Calibri" w:eastAsia="Calibri"/>
            <w:b w:val="0"/>
            <w:i w:val="0"/>
            <w:sz w:val="22"/>
            <w:color w:val="0563C1"/>
            <w:u w:val="single"/>
          </w:rPr>
          <w:t>https://www.scientificamerican.com/article/how-public-key-cryptography-works/</w:t>
        </w:r>
      </w:hyperlink>
    </w:p>
    <w:sectPr w:rsidR="00FC693F" w:rsidRPr="0006063C" w:rsidSect="00034616">
      <w:pgSz w:w="12240" w:h="15840"/>
      <w:pgMar w:top="1296" w:right="1440" w:bottom="1296"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britannica.com/topic/public-key-cryptography" TargetMode="External"/><Relationship Id="rId10" Type="http://schemas.openxmlformats.org/officeDocument/2006/relationships/hyperlink" Target="https://plato.stanford.edu/entries/cryptography/" TargetMode="External"/><Relationship Id="rId11" Type="http://schemas.openxmlformats.org/officeDocument/2006/relationships/hyperlink" Target="https://www.computerhistory.org/" TargetMode="External"/><Relationship Id="rId12" Type="http://schemas.openxmlformats.org/officeDocument/2006/relationships/hyperlink" Target="https://www.scientificamerican.com/article/how-public-key-cryptography-work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6.21 Açıq açarlı kriptoqrafiya</dc:title>
  <dc:subject>Kəşflər və ixtiralar — Azərbaycan dilində tərcümə</dc:subject>
  <dc:creator>Birİnci</dc:creator>
  <cp:keywords/>
  <dc:description>generated by python-docx</dc:description>
  <cp:lastModifiedBy/>
  <cp:revision>1</cp:revision>
  <dcterms:created xsi:type="dcterms:W3CDTF">2013-12-23T23:15:00Z</dcterms:created>
  <dcterms:modified xsi:type="dcterms:W3CDTF">2013-12-23T23:15:00Z</dcterms:modified>
  <cp:category/>
</cp:coreProperties>
</file>