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Milçək çini qablar dükanında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milçək çini qablar dükanını dağıtmaq istəsə, buna gücü çatmaz. Ancaq bir öküzün qulağına girsə, təlaşa düşən öküz bütün dükanı dağıda bilər.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Həmin milçək mövhumatın, yalanın və qərəzin rəmzidir. Öküz isə düşünmədən hərəkət edən cahil insanı təmsil edir.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Kiçik bir yalan cahil insanın qulağına çatanda böyük dağıntıya çevrilə bilər. Bundan qorunmağın yolu bilik, tənqidi düşüncə və möhkəm mənəvi dəyərlərdir.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Milçək çini qablar dükanında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