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b w:val="0"/>
          <w:i w:val="0"/>
          <w:color w:val="000000"/>
          <w:sz w:val="52"/>
        </w:rPr>
        <w:t>An Organization Without an Action Plan</w:t>
      </w:r>
    </w:p>
    <w:p>
      <w:pPr>
        <w:jc w:val="left"/>
      </w:pPr>
      <w:r>
        <w:rPr>
          <w:rFonts w:ascii="Arial" w:hAnsi="Arial" w:eastAsia="Arial"/>
          <w:b w:val="0"/>
          <w:i w:val="0"/>
          <w:color w:val="000000"/>
          <w:sz w:val="22"/>
        </w:rPr>
        <w:t>An organization without an action plan resembles a ship whose destination is known but whose nautical chart, route, and crew responsibilities have not been defined. Such a ship may occasionally reach port through good fortune, a capable captain, or favorable weather. That outcome, however, would be the product of circumstance rather than systematic management. Lasting success is achieved not by chance, but through thoughtful planning and disciplined execution.</w:t>
      </w:r>
    </w:p>
    <w:p>
      <w:pPr>
        <w:jc w:val="left"/>
      </w:pPr>
      <w:r>
        <w:rPr>
          <w:rFonts w:ascii="Arial" w:hAnsi="Arial" w:eastAsia="Arial"/>
          <w:b w:val="0"/>
          <w:i w:val="0"/>
          <w:color w:val="000000"/>
          <w:sz w:val="22"/>
        </w:rPr>
        <w:t>Over time, an organization without a plan also begins to lose its members. People are sustained not only by ideas, but by the hope of seeing those ideas put into practice. When hope fades, people leave; when people leave, the organization gradually weakens and eventually ceases to function.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goal provides direction; a plan defines the path toward it. An organization may advance by chance without a plan, but lasting success requires deliberate and consistent action.</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Organization Without an Action Plan</dc:title>
  <dc:subject>Hikmətli hekayələr — sınaq dəsti</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