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There is no need to be smart when everyone is crazy</w:t>
      </w:r>
    </w:p>
    <w:p>
      <w:pPr>
        <w:jc w:val="left"/>
      </w:pPr>
      <w:r>
        <w:rPr>
          <w:rFonts w:ascii="Arial" w:hAnsi="Arial" w:eastAsia="Arial"/>
          <w:i w:val="0"/>
          <w:color w:val="000000"/>
          <w:sz w:val="22"/>
        </w:rPr>
        <w:t>One day, a wise man receives news from above: "O man, from tomorrow the taste of water will change, and those who drink it will go crazy." The man quickly runs home, fills the jugs and bowls he can get his hands on with water, and sits down. The next morning, he sees that everyone is really starting to go crazy, and he only drinks from the water he has collected. This goes on for a week or two. The man can't stand it anymore and goes outside. As soon as he says a few words to those he meets, everyone mocks him: "Man, are you crazy? Go to a madhouse!" The poor man returns home, breaks the bowls and jugs, drinks from the ordinary fountain, the water that everyone drinks, and goes to bed.</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The crowd may condemn you for knowing the truth. Protect your mind, but don't tire yourself out by trying to prove your worth to the public every moment.</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There is no need to be smart when everyone is crazy</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