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It was not your right</w:t>
      </w:r>
    </w:p>
    <w:p>
      <w:pPr>
        <w:jc w:val="left"/>
      </w:pPr>
      <w:r>
        <w:rPr>
          <w:rFonts w:ascii="Arial" w:hAnsi="Arial" w:eastAsia="Arial"/>
          <w:i w:val="0"/>
          <w:color w:val="000000"/>
          <w:sz w:val="22"/>
        </w:rPr>
        <w:t>In the Battle of Çanakkale, only the wounded who could survive were given morphine injections. One of the seriously wounded brought to Dr. Tarık Nusret was his own son. Seeing the impossibility of saving his son's life, the father did not give him an injection. Two hours later, hugging the lifeless body of his martyred son, the father whispered in deep shock: "Forgive me, my son, it was not your right."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Sometimes the greatest justice is when a person goes against his own interests. A father who knows the truth will not give his son such an unfair share.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was not your right</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