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Elephant and Rope</w:t>
      </w:r>
    </w:p>
    <w:p>
      <w:r>
        <w:t>A traveler passes by an elephant enclosure and is surprised to see that these giant animals are tied to a stake by a front leg with just a short rope. There is no chain or cage. It would seem natural that the elephants could easily break the rope at any moment and escape, but they did not seem to be trying to escape. The man approaches a nearby trainer and asks why these magnificent animals stand there obediently and do not try to run away.</w:t>
      </w:r>
    </w:p>
    <w:p>
      <w:r>
        <w:t>The trainer explains:</w:t>
      </w:r>
    </w:p>
    <w:p>
      <w:r>
        <w:t>— When elephants are young, a short rope is enough to tie them and hold them. As they grow, these animals gradually begin to believe that they cannot break the rope and escape. They think that this rope will still hold them and will not let them go free.</w:t>
      </w:r>
    </w:p>
    <w:p>
      <w:r>
        <w:t>The man is amazed to hear this. Imagine: these animals remained bound to the spot where they stood, believing freedom was impossible, even though they could break free at any moment.</w:t>
      </w:r>
    </w:p>
    <w:p>
      <w:r>
        <w:t>Moral: Often it is not the rope that binds us, but the distrust born of past failures. It is impossible to be free without overcoming the fear of “what will people say.”</w:t>
      </w:r>
    </w:p>
    <w:p>
      <w:r>
        <w:t>The story was obtained from open Internet 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