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6.6 Компьютер</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1936–1945-жылдар (теориялык негиздер жана алгачкы санарип компьютерлер); 1950-жылдардан тартып коммерциялык доор | Негизги өкүлдөр: Алан Тьюринг; Конрад Цузе; ENIAC тобу; Жон фон Нейман</w:t>
      </w:r>
    </w:p>
    <w:p>
      <w:pPr>
        <w:spacing w:after="160" w:line="276" w:lineRule="auto"/>
      </w:pPr>
      <w:r>
        <w:rPr>
          <w:rFonts w:ascii="Calibri" w:hAnsi="Calibri" w:eastAsia="Calibri"/>
          <w:b w:val="0"/>
          <w:i w:val="0"/>
          <w:sz w:val="22"/>
        </w:rPr>
        <w:t>Компьютер программаланган көрсөтмөлөрдү аткарып, маалыматты иштетет. Ал механикалык долбоорлор менен бүтүндөй бөлмөнү ээлеген электрондук машиналардан өсүп чыгып, эмгекте, илимде жана маданиятта колдонулган жалпы куралга айланды.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Чарльз Бэббидж XIX кылымда программалануучу механикалык машиналарды долбоорлогон</w:t>
      </w:r>
    </w:p>
    <w:p>
      <w:pPr>
        <w:pStyle w:val="ListBullet"/>
      </w:pPr>
      <w:r>
        <w:rPr>
          <w:rFonts w:ascii="Calibri" w:hAnsi="Calibri" w:eastAsia="Calibri"/>
          <w:b w:val="0"/>
          <w:i w:val="0"/>
          <w:sz w:val="22"/>
        </w:rPr>
        <w:t>Алан Тьюринг 1936-жылы универсалдуу эсептөө машинасын теориялык жактан сүрөттөгөн</w:t>
      </w:r>
    </w:p>
    <w:p>
      <w:pPr>
        <w:pStyle w:val="ListBullet"/>
      </w:pPr>
      <w:r>
        <w:rPr>
          <w:rFonts w:ascii="Calibri" w:hAnsi="Calibri" w:eastAsia="Calibri"/>
          <w:b w:val="0"/>
          <w:i w:val="0"/>
          <w:sz w:val="22"/>
        </w:rPr>
        <w:t>ENIAC (1945) жана 1940-жылдардын аягындагы программасы эс тутумда сакталган машиналар электрониканын маанилүү этаптары болду</w:t>
      </w:r>
    </w:p>
    <w:p>
      <w:pPr>
        <w:pStyle w:val="ListBullet"/>
      </w:pPr>
      <w:r>
        <w:rPr>
          <w:rFonts w:ascii="Calibri" w:hAnsi="Calibri" w:eastAsia="Calibri"/>
          <w:b w:val="0"/>
          <w:i w:val="0"/>
          <w:sz w:val="22"/>
        </w:rPr>
        <w:t>Жон фон Нейман программаны эс тутумда сактоо архитектурасын кеңири жайылтууга жардам берген</w:t>
      </w:r>
    </w:p>
    <w:p>
      <w:pPr>
        <w:pStyle w:val="ListBullet"/>
      </w:pPr>
      <w:r>
        <w:rPr>
          <w:rFonts w:ascii="Calibri" w:hAnsi="Calibri" w:eastAsia="Calibri"/>
          <w:b w:val="0"/>
          <w:i w:val="0"/>
          <w:sz w:val="22"/>
        </w:rPr>
        <w:t>Программалык камсыздоо — көрсөтмөлөр — физикалык жабдуудан кем эмес маанилүү</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Компьютер кириш маалыматты кабыл алып, программа деп аталган көрсөтмөлөрдү аткарып, натыйжаны чыгарат. Аппараттык камсыздоо — машинанын физикалык бөлүктөрү, ал эми программалык камсыздоо — көрсөтмөлөр менен маалыматтар. Программасы эс тутумда сакталган компьютерди кайра курубай эле башка тапшырмага өткөрүүгө болот. Ал жаңы программа жүктөгөн сайын шаймандары өзгөрүп турган өтө ийкемдүү устаканага окшош.</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Чарльз Бэббидж XIX кылымда программалануучу механикалык машиналарды долбоорлоп, Ада Лавлейс алар санды эле эмес, символдорду да иштете аларын сүрөттөгөн. Алан Тьюринг 1936-жылы жалпы эсептөөнүн математикалык моделин сунуштаган. Конрад Цузе 1941-жылы Z3 машинасын курган. Согуш мезгилиндеги топтор Colossus менен ENIACты, ал эми кийинки топтор программасы эс тутумда сакталган машиналарды жаратты. Жон фон Нейман ошол архитектураны так сүрөттөп, кеңири жайылтууга жардам берди.</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Согуш шифрлерди чечүү жана ири эсептөөлөрдү тез аткаруу зарылдыгын жаратты. Алгачкы электрондук машиналар лампа колдонуп, бүтүндөй бөлмөнү ээлеген. Андан соң университеттер менен өкмөттөр компьютерлерди илимге жана башкарууга колдонду. Транзисторлор менен микрочиптер аппараттарды кичирейтип жана арзандатып, мини-компьютерлерге, жеке компьютерлерге жана смартфондорго жол ачты.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Компьютерлер кадам-кадам аткарылуучу ыкма болгон алгоритмдерди өзүнчө изилдөө тармагына айлантты. Ошондой эле аба ырайын, молекулаларды, галактикаларды жана башка системаларды изилдөөдө моделдөө негизги ыкмалардын бири болду. Тьюринг айрым маселелерди эч бир жалпы алгоритм чече албасын көрсөткөн. Машина адамдын эсептөө мүмкүнчүлүгүн кеңейтип, ошол эле учурда анын так чектерин да ачты.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Тармактар компьютерлерди маалымат бөлүшүү үчүн бириктирди. Микропроцессор негизги эсептөө ишин бир чипке жайгаштырды. Булут кызматтары алыскы маалымат борборлорундагы жалпы эсептөө ресурстарын сунуштайт. Жасалма интеллект компьютердик жабдуу менен программаларды колдонуп, чоң маалымат топтомдорунан мыйзам ченемдерди табат.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Компьютерлер жазууну, банк ишин, долбоорлоону, илимди, көңүл ачууну жана байланышты өзгөрттү. Алар жаңы кесиптерди жаратып, башкаларын жойду же башкача кылды. Адамдар күчтүү чыгармачыл куралдарга ээ болду, бирок көзөмөл, киберкылмыш жана тынымсыз алаксытуу мүмкүнчүлүгү да өстү. Компьютер эски иштерди жөн гана тездетпестен, таптакыр жаңы иштерди пайда кылды.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«Компьютер».</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https://www.britannica.com/technology/computer</w:t>
        </w:r>
      </w:hyperlink>
    </w:p>
    <w:p>
      <w:pPr>
        <w:spacing w:after="80"/>
        <w:ind w:left="360"/>
      </w:pPr>
      <w:r>
        <w:rPr>
          <w:rFonts w:ascii="Calibri" w:hAnsi="Calibri" w:eastAsia="Calibri"/>
          <w:b w:val="0"/>
          <w:i w:val="0"/>
          <w:sz w:val="22"/>
        </w:rPr>
        <w:t>2. Stanford Encyclopedia of Philosophy. «Эсептөө техникасынын азыркы тарыхы».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https://plato.stanford.edu/entries/computing-history/</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«Компьютер тарыхынын хронологиясы».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https://www.computerhistory.org/timeline/computers/</w:t>
        </w:r>
      </w:hyperlink>
    </w:p>
    <w:p>
      <w:pPr>
        <w:spacing w:after="80"/>
        <w:ind w:left="360"/>
      </w:pPr>
      <w:r>
        <w:rPr>
          <w:rFonts w:ascii="Calibri" w:hAnsi="Calibri" w:eastAsia="Calibri"/>
          <w:b w:val="0"/>
          <w:i w:val="0"/>
          <w:sz w:val="22"/>
        </w:rPr>
        <w:t>2. Computer History Museum. «Ада Лавлейс».</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https://www.computerhistory.org/babbage/adalovelace/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uter" TargetMode="External"/><Relationship Id="rId10" Type="http://schemas.openxmlformats.org/officeDocument/2006/relationships/hyperlink" Target="https://plato.stanford.edu/entries/computing-history/" TargetMode="External"/><Relationship Id="rId11" Type="http://schemas.openxmlformats.org/officeDocument/2006/relationships/hyperlink" Target="https://www.computerhistory.org/timeline/computers/" TargetMode="External"/><Relationship Id="rId12" Type="http://schemas.openxmlformats.org/officeDocument/2006/relationships/hyperlink" Target="https://www.computerhistory.org/babbage/adalove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 Компьютер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