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7.12 Ядролук синтез</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XX кылымдын ортосундагы изилдөө реакторлору жана курал физикасы; магниттик жана инерциялык кармоо боюнча ондогон жылдык тажрыйбалар; электр станциясын түзүү аракети уланууда | Негизги өкүлдөр: дүйнөдөгү плазма физиктери; токамак жана лазердик синтез программалары, анын ичинде ITER өнөктөштөрү жана улуттук лабораториялар</w:t>
      </w:r>
    </w:p>
    <w:p>
      <w:pPr>
        <w:spacing w:after="160" w:line="276" w:lineRule="auto"/>
      </w:pPr>
      <w:r>
        <w:rPr>
          <w:rFonts w:ascii="Calibri" w:hAnsi="Calibri" w:eastAsia="Calibri"/>
          <w:b w:val="0"/>
          <w:i w:val="0"/>
          <w:sz w:val="22"/>
        </w:rPr>
        <w:t>Ядролук синтезде жеңил ядролор биригип, массанын бир бөлүгү энергияга айланат — жылдыздарды кубаттаган да ушул процесс. Инженерлер башкарылуучу синтезди көмүртекти аз чыгарган, энергия тыгыздыгы жогору булакка айлантууга аракет кылууда, бирок электр станциясынын масштабында ал дагы эле далилдене элек.</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Күндө өтө жогорку температура менен басымда суутек изотопторунун биригиши энергия чыгарат</w:t>
      </w:r>
    </w:p>
    <w:p>
      <w:pPr>
        <w:pStyle w:val="ListBullet"/>
      </w:pPr>
      <w:r>
        <w:rPr>
          <w:rFonts w:ascii="Calibri" w:hAnsi="Calibri" w:eastAsia="Calibri"/>
          <w:b w:val="0"/>
          <w:i w:val="0"/>
          <w:sz w:val="22"/>
        </w:rPr>
        <w:t>Лабораториядагы негизги ыкмалар — токамактар менен стеллараторлордогу магниттик кармоо жана лазерлер колдонулган инерциялык кармоо</w:t>
      </w:r>
    </w:p>
    <w:p>
      <w:pPr>
        <w:pStyle w:val="ListBullet"/>
      </w:pPr>
      <w:r>
        <w:rPr>
          <w:rFonts w:ascii="Calibri" w:hAnsi="Calibri" w:eastAsia="Calibri"/>
          <w:b w:val="0"/>
          <w:i w:val="0"/>
          <w:sz w:val="22"/>
        </w:rPr>
        <w:t>Айрым түзмөктөр кыска тажрыйбалык импульста сарпталганынан көбүрөөк энергия бөлүнгөнүн билдирген, бирок үзгүлтүксүз коммерциялык электр өндүрүшүнө жете элек</w:t>
      </w:r>
    </w:p>
    <w:p>
      <w:pPr>
        <w:pStyle w:val="ListBullet"/>
      </w:pPr>
      <w:r>
        <w:rPr>
          <w:rFonts w:ascii="Calibri" w:hAnsi="Calibri" w:eastAsia="Calibri"/>
          <w:b w:val="0"/>
          <w:i w:val="0"/>
          <w:sz w:val="22"/>
        </w:rPr>
        <w:t>Көпчүлүк долбоор дейтерий–тритий отун циклине басым жасайт; материалдардын туруктуулугу жана тритийди кайра өндүрүү татаал маселе</w:t>
      </w:r>
    </w:p>
    <w:p>
      <w:pPr>
        <w:pStyle w:val="ListBullet"/>
      </w:pPr>
      <w:r>
        <w:rPr>
          <w:rFonts w:ascii="Calibri" w:hAnsi="Calibri" w:eastAsia="Calibri"/>
          <w:b w:val="0"/>
          <w:i w:val="0"/>
          <w:sz w:val="22"/>
        </w:rPr>
        <w:t>ITER сыяктуу эл аралык долбоорлор изилдөө үчүн узак убакыт күйгөн плазманы көрсөтүүгө багытталган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Ядролук синтез — жеңил атом ядролорунун оорураак ядро болуп биригиши; пайда болгон продуктулар баштапкы бөлүкчөлөрдөн бир аз жеңил болгондуктан, айырма энергия түрүндө чыгат. Жерде окумуштуулар плазманы — иондошкон газды — ысытып, дейтерий менен тритий сыяктуу изотоптор кагылышып бириккенче кармоого аракет кылат. Магнит талаасы же тез кысуучу импульс отунду реакцияга жеткидей убакыт камап турат. Жөнөкөй айтканда, бул Күндүн кичинекей бөлүгүн коопсуз идишке камоо аракети.</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Астрофизиктер жылдыздардагы синтезди түшүндүргөн; андан кийин курал программалары менен жарандык лабораториялар процессти Жерде башкарууга умтулган. Плазма физиктеринин, инженерлердин жана эл аралык бирикмелердин бир нече мууну токамактарды, лазерлерди жана өлчөө системаларын курду. Синтезди жалгыз ойлоп табуучу «аяктап» койбойт; бул узак мөөнөттүү илимий-өнөр жай аракети. Жетишкендик жалпы мекемелер менен жамааттарга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Согуштан кийинки изилдөөлөр плазманы кармоонун негизги түшүнүктөрүн түздү; алдыга жылуу температураны, тыгыздыкты жана кармоо убактысын кезек-кезеги менен жогорулатуу аркылуу болду. XX кылымдын аягы менен XXI кылымдын башындагы ири машиналар энергия тең салмактуулугуна жакындаганы менен, электр тармагына ток бере элек. Мегадолбоорлор менен катар жеке компаниялар чакан конструкцияларды сунуштады. Нейтрон агымына жана өтө ысыкка чыдай турган материалдар өнүгүүнүн ыргагын азыр да чектейт. Коммерциялашуу күнү белгисиз бойдон калып, иш ондогон жылдык кайталанма өркүндөтүү менен өлчөнөт.</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Синтез изилдөөлөрү плазма физикасын, өтө өткөргүч магниттерди, кубаттуу лазерлерди жана радиацияга чыдамдуу материалдарды өнүктүрдү. Бул тармак ядролук физиканы экстремалдуу шарттагы инженерия менен байланыштырат. Толкунданып, башаламан кыймылдаган плазманы өлчөө эсептөө илимин да алдыга жылдырды. Илим үчүн синтез жылдыздардагы процесстерди жана химиялык отундан алда канча тыгыз энергияны лабораторияда изилдөө мүмкүнчүлүгү.</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Бул иштерден медициналык тездеткичтер, өркүндөтүлгөн магниттер жана плазма менен материал иштетүү сыяктуу кошумча технологиялар чыкты. Климат саясаты синтезди кылымдын кийинки бөлүгүндө атомдук бөлүнүү жана кайра жаралуучу булактар менен катар туруктуу кубат бере турган мүмкүнчүлүк катары карайт. Криогендик жана вакуумдук системалар боюнча даярдалган адистер башка тармактарда да иштейт. Инвестициянын өйдө-төмөн циклдери сабырдуулукту жана ашыкча убаданы башкарууну үйрөттү.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Күнүмдүк жашоого синтез станциялары азырынча электр бербейт; өзгөрүү көбүнчө маданий жана илимий мүнөздө — таза, туруктуу кубатка болгон жалпы узак мөөнөттүү үмүт. Лабораторияга жакын жамааттар жумуш орундарын көрүп, тобокелдикти талкуулайт. Коммерциялык синтез ишке ашса, электр тармактары жана отунга байланышкан геосаясат өзгөрүшү мүмкүн; кечиксе, көмүртекти аз чыгарган башка технологиялар милдетти аткарууга тийиш. Үмүттүн өзү энергетикалык саясаттагы көрсөткүчкө айланды.</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Freidberg, Jeffrey P. Plasma Physics and Fusion Energy. Cambridge: Cambridge University Press, 2007.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«Ядролук синтез».</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https://www.britannica.com/science/nuclear-fusion</w:t>
        </w:r>
      </w:hyperlink>
    </w:p>
    <w:p>
      <w:pPr>
        <w:spacing w:after="80"/>
        <w:ind w:left="360"/>
      </w:pPr>
      <w:r>
        <w:rPr>
          <w:rFonts w:ascii="Calibri" w:hAnsi="Calibri" w:eastAsia="Calibri"/>
          <w:b w:val="0"/>
          <w:i w:val="0"/>
          <w:sz w:val="22"/>
        </w:rPr>
        <w:t>2. ITER Organization. Долбоорго сереп жана синтез боюнча түшүндүрмөлөр.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https://www.iter.org/</w:t>
        </w:r>
      </w:hyperlink>
    </w:p>
    <w:p>
      <w:pPr>
        <w:spacing w:after="80"/>
        <w:ind w:left="360"/>
      </w:pPr>
      <w:r>
        <w:rPr>
          <w:rFonts w:ascii="Calibri" w:hAnsi="Calibri" w:eastAsia="Calibri"/>
          <w:b w:val="0"/>
          <w:i w:val="0"/>
          <w:sz w:val="22"/>
        </w:rPr>
        <w:t>3. IAEA. Синтез энергиясы.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https://www.iaea.org/topics/energy/fusion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Энергия жана ядролук илим боюнча буюмдар жана баяндар.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Lawrence Livermore National Laboratory. National Ignition Facility — инерциялык кармоо синтези.</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https://lasers.llnl.gov/</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usion" TargetMode="External"/><Relationship Id="rId10" Type="http://schemas.openxmlformats.org/officeDocument/2006/relationships/hyperlink" Target="https://www.iter.org/" TargetMode="External"/><Relationship Id="rId11" Type="http://schemas.openxmlformats.org/officeDocument/2006/relationships/hyperlink" Target="https://www.iaea.org/topics/energy/fus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lasers.llnl.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Ядролук синтез</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