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Башкалардын ойлору</w:t>
      </w:r>
    </w:p>
    <w:p>
      <w:pPr>
        <w:jc w:val="left"/>
      </w:pPr>
      <w:r>
        <w:rPr>
          <w:rFonts w:ascii="Arial" w:hAnsi="Arial" w:eastAsia="Arial"/>
          <w:i w:val="0"/>
          <w:color w:val="000000"/>
          <w:sz w:val="22"/>
        </w:rPr>
        <w:t>Адам баласы бир күнү үтүрдү (,) жоготту. Айткандары бири-бирине аралашып кетти. Башка бир күнү чекитти (.) жоготту. Ойлору улана берип, аларды бири-биринен ажырата албай калды. Дагы бир күнү илеп белгисин (!) жоготту. Кубанычынан, ачуусунан, бардык сезимдеринен айрылды. Анан суроо белгисин (?) жоготту. Суроо бергенди унутуп, баарын кандай болсо, ошондой эле суроосуз кабыл алууга аргасыз болду. Дагы бир күнү кош чекитти (:) жоготту. Түшүндүрүп, чечмелеп берүү жөндөмү жок болду.</w:t>
      </w:r>
    </w:p>
    <w:p>
      <w:pPr>
        <w:jc w:val="left"/>
      </w:pPr>
      <w:r>
        <w:rPr>
          <w:rFonts w:ascii="Arial" w:hAnsi="Arial" w:eastAsia="Arial"/>
          <w:i w:val="0"/>
          <w:color w:val="000000"/>
          <w:sz w:val="22"/>
        </w:rPr>
        <w:t>Өмүрүнүн аягына жеткенде колунда бир гана тырмакча калган эле — анын ичинде болсо башкалардын ойлору гана бар болчу.</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Өз баалуулуктарын, өзөгүн бирден жоготкон адамдын ичи жат ойлорго толот. Руханий тамырыңды сактабасаң, акыры өзүң болуудан каласың.</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Özgələrin fikirləri</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