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Эки эшек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Эки эшек жолдо баратып, даракта отурган маймылды көрүшөт. «Кел, бул маймылды шылдыңдайлы. Досуң барбы деп сурайбыз. “Бар” десе, “Сени менен кайсы келесоо достошот?” дейбиз; “жок” десе, “Сени менен кайсы келесоо дос болмок эле?” дейбиз», — дешет. Даракка жакындап: «Маймыл, сенин досуң барбы?» — деп сурашат. Маймыл жогору жактан аны шылдыңдагысы келген эшектерди карап: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Кайда карабайын, баары эшек; ким менен достошом? — дейт.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Башканы басынтуу үчүн курулган тузак көп учурда аны курган адамдын өз башында жарылат. Шылдыңдагысы келген өзү күлкү болот.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İki uzunqulaq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