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4.8 Секвенирование генома человека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1990–2003 годы — проект «Геном человека»; первая полная последовательность — 2022 год | Ключевые фигуры: международный консорциум проекта «Геном человека» (Национальные институты здравоохранения США, Wellcome Trust и участники из многих стран); Крейг Вентер (Celera Genomics)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Секвенирование генома определяет порядок букв ДНК в организме. Проект «Геном человека», рабочая версия которого была завершена на рубеже XXI века, создал общую эталонную карту нашего вида.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Геном — это полный набор наследственной информации организма.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Международный государственный проект «Геном человека» работал с 1990 по 2003 год; черновую последовательность опубликовали в 2001 году.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Фрэнсис Коллинз возглавлял международный государственный консорциум, а Дж. Крейг Вентер руководил частным проектом.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После завершения проекта стоимость секвенирования резко снизилась, а скорость многократно выросла.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Карта последовательности сама по себе ещё не объясняет значение каждого гена.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Геном — полный набор инструкций ДНК в организме. Секвенирование означает чтение порядка букв А, Ц, Г и Т вдоль молекул ДНК. Геном человека огромен: один типичный набор хромосом содержит около трёх миллиардов таких букв, поэтому создание первых достаточно полных карт потребовало международного инженерного проекта.</w:t>
      </w:r>
    </w:p>
    <w:p>
      <w:pPr>
        <w:keepLines w:val="0"/>
      </w:pPr>
      <w:r>
        <w:t>Эталонная последовательность — общий рабочий ориентир, а не генетический портрет некоего идеального человека. Она больше похожа на атлас, чем на биографию.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Международный проект «Геном человека» начался в 1990 году; основная работа велась в США, Великобритании и ряде других стран. Позднее американскую государственную часть проекта возглавил Фрэнсис Коллинз.</w:t>
      </w:r>
    </w:p>
    <w:p>
      <w:pPr>
        <w:keepLines w:val="0"/>
      </w:pPr>
      <w:r>
        <w:t>Компания Celera под руководством Дж. Крейга Вентера применила более быстрый метод дробового секвенирования и опубликовала свои результаты параллельно с государственным консорциумом. Над проектами трудились тысячи учёных и технических специалистов. Организационный масштаб достижения был не менее важен, чем научные идеи.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О завершении рабочей версии объявили в 2000 году, а в 2001-м её опубликовали. Более полный эталон проекта «Геном человека» появился в 2003 году. Задачу сделали выполнимой автоматические секвенаторы, растущая вычислительная мощность и политическое решение финансировать «большую биологию».</w:t>
      </w:r>
    </w:p>
    <w:p>
      <w:pPr>
        <w:keepLines w:val="0"/>
      </w:pPr>
      <w:r>
        <w:t>Соперничество государственных и частных команд ускорило заключительный этап. Последующие проекты заполнили оставшиеся пробелы и начали точнее описывать генетическое разнообразие разных групп населения.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Секвенирование позволило генетике перейти от изучения одного гена к анализу целых систем. На стыке биологии и вычислительной техники возникла биоинформатика. Учёные получили возможность систематически искать варианты, связанные с болезнями, и сравнивать человека с другими видами.</w:t>
      </w:r>
    </w:p>
    <w:p>
      <w:pPr>
        <w:keepLines w:val="0"/>
      </w:pPr>
      <w:r>
        <w:t>Проект также установил важные нормы открытого доступа к данным. Знание последовательности — мощный инструмент, но не исчерпывающее объяснение природы человека.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Современные недорогие секвенаторы читают ДНК опухолей, возбудителей вспышек и древних костей. Персональная геномика, пренатальные тесты и отслеживание вариантов вируса COVID-19 выросли из технологий и стандартов проекта.</w:t>
      </w:r>
    </w:p>
    <w:p>
      <w:pPr>
        <w:keepLines w:val="0"/>
      </w:pPr>
      <w:r>
        <w:t>Каталоги генов помогают выбирать мишени для лекарств. Полная карта также показала, что значительная часть ДНК не кодирует белки, и открыла новые направления исследований. Проект «Геном человека» стал эталонным атласом для всех последующих путешествий по геному.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У некоторых пациентов появилась возможность точнее диагностировать редкие болезни и отдельные виды рака. Общество столкнулось с новыми спорами о генетической конфиденциальности, дискриминации и понимании человеческой природы в эпоху прочитанного генома.</w:t>
      </w:r>
    </w:p>
    <w:p>
      <w:pPr>
        <w:keepLines w:val="0"/>
      </w:pPr>
      <w:r>
        <w:t>Исследования одновременно подчеркнули, насколько похожи геномы всех людей. Секвенирование сделало наш вид более познаваемым — и тем настоятельнее потребовало мудро распоряжаться полученным знанием.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B. Рецензируемые статьи и оригинальные научные публикации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International Human Genome Sequencing Consortium. «Initial sequencing and analysis of the human genome». Nature 409 (2001): 860–921.</w:t>
      </w:r>
      <w:r>
        <w:t xml:space="preserve"> </w:t>
      </w:r>
      <w:hyperlink r:id="rId11">
        <w:r>
          <w:rPr>
            <w:color w:val="0563C1"/>
            <w:u w:val="single"/>
          </w:rPr>
          <w:t>https://doi.org/10.1038/35057062</w:t>
        </w:r>
      </w:hyperlink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«Human Genome Project».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https://www.britannica.com/event/Human-Genome-Project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Национальный институт исследования генома человека США. Проект «Геном человека».</w:t>
      </w:r>
      <w:r>
        <w:t xml:space="preserve"> </w:t>
      </w:r>
      <w:hyperlink r:id="rId13">
        <w:r>
          <w:rPr>
            <w:color w:val="0563C1"/>
            <w:u w:val="single"/>
          </w:rPr>
          <w:t>https://www.genome.gov/human-genome-project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Wellcome Sanger Institute. Исследования генома человека.</w:t>
      </w:r>
      <w:r>
        <w:t xml:space="preserve"> </w:t>
      </w:r>
      <w:hyperlink r:id="rId14">
        <w:r>
          <w:rPr>
            <w:color w:val="0563C1"/>
            <w:u w:val="single"/>
          </w:rPr>
          <w:t>https://www.sanger.ac.uk/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38/35057062" TargetMode="External"/><Relationship Id="rId12" Type="http://schemas.openxmlformats.org/officeDocument/2006/relationships/hyperlink" Target="https://www.britannica.com/event/Human-Genome-Project" TargetMode="External"/><Relationship Id="rId13" Type="http://schemas.openxmlformats.org/officeDocument/2006/relationships/hyperlink" Target="https://www.genome.gov/human-genome-project" TargetMode="External"/><Relationship Id="rId14" Type="http://schemas.openxmlformats.org/officeDocument/2006/relationships/hyperlink" Target="https://www.sanger.ac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4.8 Секвенирование генома человека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