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7. Новые и преобразующие технологии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7.13 Улавливание углерода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конец XX века — промышленное разделение газов; XXI век — проекты улавливания, использования и хранения углерода и опытные установки прямого захвата из воздуха | Ключевые фигуры: инженеры-химики; энергетические компании; исследовательские лаборатории, разрабатывающие растворители, мембраны и геологические хранилища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Технологии улавливания отделяют углекислый газ от промышленных выбросов или непосредственно от воздуха, после чего его хранят под землёй либо используют. Это один из многих инструментов сокращения чистых выбросов парниковых газов.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На промышленных источниках CO₂ удаляют из дымовых газов электростанций и заводов с помощью растворителей, сорбентов или мембран.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Уловленный углекислый газ можно закачивать в подходящие геологические пласты для длительного хранения.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Прямой захват извлекает сильно разбавленный CO₂ из окружающего воздуха, поэтому на каждую тонну требуется больше энергии.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системах улавливания, использования и хранения часть CO₂ применяют в промышленности, но климатический эффект всё равно необходимо тщательно подсчитывать.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Масштаб внедрения определяют стоимость, дополнительные энергозатраты, качество мониторинга и отношение общества.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Улавливание углерода объединяет технологии, которые выделяют углекислый газ из промышленных потоков — например, выбросов заводов и установок по производству водорода, — либо непосредственно из воздуха. Затем CO₂ сжимают для перевозки, хранения или использования.</w:t>
      </w:r>
    </w:p>
    <w:p>
      <w:pPr>
        <w:keepLines w:val="0"/>
      </w:pPr>
      <w:r>
        <w:t>В установках применяются растворители, твёрдые сорбенты, мембраны и криогенные процессы. Для длительного хранения газ обычно закачивают глубоко под землю и следят за его поведением. Говоря проще, задача состоит в том, чтобы поймать CO₂ прежде, чем он пополнит его запас в атмосфере.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Промышленное разделение газов возникло задолго до современной климатической политики. Аминовая очистка и родственные методы выросли из практики химической инженерии. Затем проекты улавливания и хранения объединили эти процессы с опытом строительства трубопроводов и работы с подземными пластами, накопленным нефтегазовой отраслью.</w:t>
      </w:r>
    </w:p>
    <w:p>
      <w:pPr>
        <w:keepLines w:val="0"/>
      </w:pPr>
      <w:r>
        <w:t>Разработчики прямого захвата из воздуха приспособили химические циклы к крайне низкой концентрации CO₂. У технологии нет единственного изобретателя: это сочетание прикладной химии и геологии.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Углекислый газ десятилетиями закачивали в нефтяные пласты для повышения добычи, и этот опыт дал часть знаний о подземном хранении. С 1990-х по 2010-е годы появились климатические опытные проекты и несколько коммерческих установок, но их экономические результаты были неоднозначными.</w:t>
      </w:r>
    </w:p>
    <w:p>
      <w:pPr>
        <w:keepLines w:val="0"/>
      </w:pPr>
      <w:r>
        <w:t>Налоговые льготы и цена углерода могут ежегодно менять рентабельность проектов. В 2020-е прямой захват из воздуха перешёл от прототипов к первым коммерческим объёмам, которые всё ещё обходятся дорого. Для климатических целей необходим масштаб, многократно превышающий сегодняшние мощности.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Химики стремятся уменьшить энергию, необходимую для улавливания каждой молекулы CO₂ в загрязнённом дымовом газе. Специалисты по подземным пластам моделируют движение газового облака, превращение CO₂ в минералы и риск утечек.</w:t>
      </w:r>
    </w:p>
    <w:p>
      <w:pPr>
        <w:keepLines w:val="0"/>
      </w:pPr>
      <w:r>
        <w:t>Анализ жизненного цикла определяет, действительно ли проект снижает чистые выбросы. В научном смысле технология превращает отработанный атмосферный газ в контролируемый промышленный поток.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Некоторые проекты «голубого» водорода, планы сокращения выбросов цементной и сталелитейной промышленности и отдельные биоэнергетические схемы рассчитывают на улавливание CO₂. Для подземного хранения появились стандарты мониторинга, отчётности и проверки.</w:t>
      </w:r>
    </w:p>
    <w:p>
      <w:pPr>
        <w:keepLines w:val="0"/>
      </w:pPr>
      <w:r>
        <w:t>Критики требуют быстрее развивать возобновляемые источники и энергоэффективность, если улавливание используется лишь для продления жизни ископаемой энергетики. Тем не менее отрасли, где выбросы особенно трудно устранить, сохраняют эту технологию в своих планах.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Большинство людей сталкивается с улавливанием углерода только в новостях об установках, трубопроводах и климатических обещаниях. Население районов размещения проектов сопоставляет новые рабочие места с опасениями по поводу местных рисков.</w:t>
      </w:r>
    </w:p>
    <w:p>
      <w:pPr>
        <w:keepLines w:val="0"/>
      </w:pPr>
      <w:r>
        <w:t>При разумном масштабировании технология способна сократить промышленные выбросы. Если же ею оправдывают промедление, она может затормозить другие преобразования. Её общественная роль всё ещё окончательно не определена.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IPCC. Special Report on Carbon Dioxide Capture and Storage, 2005, и последующие оценочные главы об улавливании, хранении и удалении CO₂. </w:t>
      </w:r>
      <w:r>
        <w:t xml:space="preserve"> </w:t>
      </w:r>
      <w:hyperlink r:id="rId11">
        <w:r>
          <w:rPr>
            <w:color w:val="0563C1"/>
            <w:u w:val="single"/>
          </w:rPr>
          <w:t>https://www.ipcc.ch/report/carbon-dioxide-capture-and-storage/</w:t>
        </w:r>
      </w:hyperlink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IEA. Улавливание, использование и хранение углерода. </w:t>
      </w:r>
      <w:r>
        <w:t xml:space="preserve"> </w:t>
      </w:r>
      <w:hyperlink r:id="rId12">
        <w:r>
          <w:rPr>
            <w:color w:val="0563C1"/>
            <w:u w:val="single"/>
          </w:rPr>
          <w:t>https://www.iea.org/energy-system/carbon-capture-utilisation-and-storage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«Carbon sequestration». </w:t>
      </w:r>
      <w:r>
        <w:t xml:space="preserve"> </w:t>
      </w:r>
      <w:hyperlink r:id="rId13">
        <w:r>
          <w:rPr>
            <w:color w:val="0563C1"/>
            <w:u w:val="single"/>
          </w:rPr>
          <w:t>https://www.britannica.com/technology/carbon-sequestration</w:t>
        </w:r>
      </w:hyperlink>
    </w:p>
    <w:p>
      <w:pPr>
        <w:pStyle w:val="Heading2"/>
      </w:pPr>
      <w:r>
        <w:t>D. Музеи, архивы и библиотеки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Science Museum, London. Экспонаты и материалы о климате и энергетических технологиях. </w:t>
      </w:r>
      <w:r>
        <w:t xml:space="preserve"> </w:t>
      </w:r>
      <w:hyperlink r:id="rId14">
        <w:r>
          <w:rPr>
            <w:color w:val="0563C1"/>
            <w:u w:val="single"/>
          </w:rPr>
          <w:t>https://www.sciencemuseum.org.uk/objects-and-stories</w:t>
        </w:r>
      </w:hyperlink>
    </w:p>
    <w:p>
      <w:pPr>
        <w:pStyle w:val="Heading2"/>
      </w:pPr>
      <w:r>
        <w:t>J. Пресса, научно-популярные и справочные материалы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 xml:space="preserve">Global CCS Institute. Отчёты о состоянии отрасли и база данных проектов. </w:t>
      </w:r>
      <w:r>
        <w:t xml:space="preserve"> </w:t>
      </w:r>
      <w:hyperlink r:id="rId15">
        <w:r>
          <w:rPr>
            <w:color w:val="0563C1"/>
            <w:u w:val="single"/>
          </w:rPr>
          <w:t>https://www.globalccsinstitute.com/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7. Новые и преобразующие технологии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pcc.ch/report/carbon-dioxide-capture-and-storage/" TargetMode="External"/><Relationship Id="rId12" Type="http://schemas.openxmlformats.org/officeDocument/2006/relationships/hyperlink" Target="https://www.iea.org/energy-system/carbon-capture-utilisation-and-storage" TargetMode="External"/><Relationship Id="rId13" Type="http://schemas.openxmlformats.org/officeDocument/2006/relationships/hyperlink" Target="https://www.britannica.com/technology/carbon-sequestration" TargetMode="External"/><Relationship Id="rId14" Type="http://schemas.openxmlformats.org/officeDocument/2006/relationships/hyperlink" Target="https://www.sciencemuseum.org.uk/objects-and-stories" TargetMode="External"/><Relationship Id="rId15" Type="http://schemas.openxmlformats.org/officeDocument/2006/relationships/hyperlink" Target="https://www.globalccsinstitut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7.13 Улавливание углерода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