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Почему я беден?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бедняк встретил Будду и спросил его: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Будда, почему я беден?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Потому что ты ничего не даешь из своего богатства никому.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 я могу так поступать? Мне нечего дать другим!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 тебя есть пять богатств, которыми ты мог бы поделиться с другими, но ты этого не делаешь.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Пожалуйста, объясни мне эти пять богатств.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Хорошо.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1. Ты мог бы улыбаться другим, но ты этого не делаешь.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2. Ты мог бы смотреть на других с состраданием и любовью, но ты этого не делаешь.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3. Ты мог бы говорить добрые слова другим, но ты этого не делаешь.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4. Ты мог бы желать другим счастья от всего сердца, но ты этого не делаешь.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5. Ты мог бы делать добрые дела другим своими руками, но ты этого не делаешь.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Всегда есть что дать: улыбку, доброе слово, сострадательный взгляд, протянутую руку помощи. Человек настолько богат, насколько он делится.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я беден?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