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3.11 Air Conditioning</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1902 onward (Carrier's industrial humidity control); mid-20th century mass building cooling | Key figure(s): Willis Haviland Carrier; later building engineers and refrigerant chemists</w:t>
      </w:r>
    </w:p>
    <w:p>
      <w:pPr>
        <w:spacing w:after="160" w:line="276" w:lineRule="auto"/>
      </w:pPr>
      <w:r>
        <w:rPr>
          <w:rFonts w:ascii="Calibri" w:hAnsi="Calibri" w:eastAsia="Calibri"/>
          <w:b w:val="0"/>
          <w:i w:val="0"/>
          <w:sz w:val="22"/>
        </w:rPr>
        <w:t>Air conditioning cools and dries indoor air on purpose so people and machines can work in heat. It reshaped offices, hospitals, cinemas, and the geography of dense cities.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Willis Carrier's 1902 system controlled humidity for a Brooklyn printing plant</w:t>
      </w:r>
    </w:p>
    <w:p>
      <w:pPr>
        <w:pStyle w:val="ListBullet"/>
      </w:pPr>
      <w:r>
        <w:rPr>
          <w:rFonts w:ascii="Calibri" w:hAnsi="Calibri" w:eastAsia="Calibri"/>
          <w:b w:val="0"/>
          <w:i w:val="0"/>
          <w:sz w:val="22"/>
        </w:rPr>
        <w:t>True air conditioning manages temperature and moisture together, not fans alone</w:t>
      </w:r>
    </w:p>
    <w:p>
      <w:pPr>
        <w:pStyle w:val="ListBullet"/>
      </w:pPr>
      <w:r>
        <w:rPr>
          <w:rFonts w:ascii="Calibri" w:hAnsi="Calibri" w:eastAsia="Calibri"/>
          <w:b w:val="0"/>
          <w:i w:val="0"/>
          <w:sz w:val="22"/>
        </w:rPr>
        <w:t>Compression refrigeration and later safer refrigerants made building systems practical</w:t>
      </w:r>
    </w:p>
    <w:p>
      <w:pPr>
        <w:pStyle w:val="ListBullet"/>
      </w:pPr>
      <w:r>
        <w:rPr>
          <w:rFonts w:ascii="Calibri" w:hAnsi="Calibri" w:eastAsia="Calibri"/>
          <w:b w:val="0"/>
          <w:i w:val="0"/>
          <w:sz w:val="22"/>
        </w:rPr>
        <w:t>Post-war window units and central plants spread comfort cooling widely</w:t>
      </w:r>
    </w:p>
    <w:p>
      <w:pPr>
        <w:pStyle w:val="ListBullet"/>
      </w:pPr>
      <w:r>
        <w:rPr>
          <w:rFonts w:ascii="Calibri" w:hAnsi="Calibri" w:eastAsia="Calibri"/>
          <w:b w:val="0"/>
          <w:i w:val="0"/>
          <w:sz w:val="22"/>
        </w:rPr>
        <w:t>AC enabled summer productivity in hot climates and sealed glass towers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Air conditioning is the engineered control of indoor temperature, humidity, and often filtration. A typical system moves heat outdoors with a refrigeration cycle while removing moisture that would otherwise cling to paper, film, or skin. It is more than a fan: it is climate made local. Factories first wanted stable air for processes; offices and homes later wanted comfort. In plain words, AC decides that the weather indoors need not obey the weather outdoors.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Willis Haviland Carrier is rightly linked to the first modern industrial air-conditioning installation in 1902, designed so ink would behave on paper in summer. He built on known refrigeration and psychrometrics — the science of moist air. Later engineers scaled systems for theatres, offices, and dwellings; chemists developed refrigerants with different safety and environmental profiles. Carrier is a key name, not the only mind in the chain.</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Industrial humidity control appeared in the early 1900s; comfort cooling for cinemas and stores followed in the 1920s. After the Second World War, cheaper units and suburban building booms spread residential AC in hot regions, especially the United States. Central plants cooled skyscrapers whose sealed windows depended on mechanical air. Standards for ventilation and refrigerants evolved as health and environment concerns grew.</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Air conditioning rests on thermodynamics of vapour-compression cycles and on measuring wet-bulb and dry-bulb temperatures. Psychrometric charts turned comfort into calculable design — like a weather map for a single room. Refrigerant chemistry linked molecular structure to pressure, toxicity, and later ozone and climate effects. Building science — insulation, loads, airflow — matured with AC.</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Data centres, laboratories, and hospitals rely on tight thermal control. Sunbelt cities and glass towers grew partly because summer work stayed possible. Electric grids peak when cooling demand spikes — a new planning problem. Heat pumps reuse the same cycle for winter heating. Modern life in many climates assumes mechanical weather as infrastructure.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Sleep, study, and office work in heat became less punishing. Cinemas advertised cool air as much as films. Migration toward hotter regions accelerated where cooling was affordable. Sealed buildings cut outdoor air and sometimes worsened indoor pollution if poorly designed. Energy bills and greenhouse impacts followed. Still, for millions, AC turned unbearable afternoons into ordinary working hours.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Basile, Salvatore. Cool: How Air Conditioning Changed Everything. New York: Fordham University Press, 2014.</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'Air-conditioning.'</w:t>
      </w:r>
      <w:hyperlink r:id="rId9">
        <w:r>
          <w:rPr>
            <w:color w:val="0563C1"/>
            <w:u w:val="single"/>
          </w:rPr>
          <w:t xml:space="preserve">https://www.britannica.com/technology/air-conditioning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ASHRAE. Society resources on building HVAC history and standards.</w:t>
      </w:r>
      <w:hyperlink r:id="rId10">
        <w:r>
          <w:rPr>
            <w:color w:val="0563C1"/>
            <w:u w:val="single"/>
          </w:rPr>
          <w:t xml:space="preserve">https://www.ashrae.org/</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History of Air Conditioning.'</w:t>
      </w:r>
      <w:hyperlink r:id="rId11">
        <w:r>
          <w:rPr>
            <w:color w:val="0563C1"/>
            <w:u w:val="single"/>
          </w:rPr>
          <w:t xml:space="preserve">https://www.smithsonianmag.com/innovation/history-air-conditioning-180972444/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ir-conditioning" TargetMode="External"/><Relationship Id="rId10" Type="http://schemas.openxmlformats.org/officeDocument/2006/relationships/hyperlink" Target="https://www.ashrae.org/" TargetMode="External"/><Relationship Id="rId11" Type="http://schemas.openxmlformats.org/officeDocument/2006/relationships/hyperlink" Target="https://www.smithsonianmag.com/innovation/history-air-conditioning-1809724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3.11 Air Conditioning</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